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0C245F" w:rsidRDefault="00000000">
      <w:pPr>
        <w:pStyle w:val="Heading1"/>
      </w:pPr>
      <w:bookmarkStart w:id="0" w:name="X859edc8aa29d3ff18455d684c00b8d1cd06f558"/>
      <w:r>
        <w:t>Quantifying Multi-Signal Quorum Sensing Clarifies Bacterial Responses to Environmental Variation</w:t>
      </w:r>
    </w:p>
    <w:p w:rsidR="000C245F" w:rsidRDefault="00000000">
      <w:pPr>
        <w:pStyle w:val="Heading2"/>
      </w:pPr>
      <w:bookmarkStart w:id="1" w:name="supporting-information"/>
      <w:r>
        <w:t>Supporting Information</w:t>
      </w:r>
    </w:p>
    <w:p w:rsidR="000C245F" w:rsidRDefault="00000000" w:rsidP="009E5C71">
      <w:pPr>
        <w:pStyle w:val="Heading3"/>
      </w:pPr>
      <w:bookmarkStart w:id="2" w:name="literature-search"/>
      <w:r>
        <w:t>Literature Search</w:t>
      </w:r>
      <w:bookmarkStart w:id="3" w:name="tbl:lasr"/>
    </w:p>
    <w:tbl>
      <w:tblPr>
        <w:tblStyle w:val="Table"/>
        <w:tblW w:w="5000" w:type="pct"/>
        <w:tblLayout w:type="fixed"/>
        <w:tblLook w:val="0020" w:firstRow="1" w:lastRow="0" w:firstColumn="0" w:lastColumn="0" w:noHBand="0" w:noVBand="0"/>
        <w:tblCaption w:val="Table 1: _las_r"/>
      </w:tblPr>
      <w:tblGrid>
        <w:gridCol w:w="1368"/>
        <w:gridCol w:w="1368"/>
        <w:gridCol w:w="1368"/>
        <w:gridCol w:w="1368"/>
        <w:gridCol w:w="1368"/>
        <w:gridCol w:w="1368"/>
        <w:gridCol w:w="1368"/>
      </w:tblGrid>
      <w:tr w:rsidR="000C245F" w:rsidTr="000C245F">
        <w:trPr>
          <w:cnfStyle w:val="100000000000" w:firstRow="1" w:lastRow="0" w:firstColumn="0" w:lastColumn="0" w:oddVBand="0" w:evenVBand="0" w:oddHBand="0" w:evenHBand="0" w:firstRowFirstColumn="0" w:firstRowLastColumn="0" w:lastRowFirstColumn="0" w:lastRowLastColumn="0"/>
          <w:tblHeader/>
        </w:trPr>
        <w:tc>
          <w:tcPr>
            <w:tcW w:w="1131" w:type="dxa"/>
          </w:tcPr>
          <w:p w:rsidR="000C245F" w:rsidRDefault="00000000">
            <w:pPr>
              <w:pStyle w:val="Compact"/>
            </w:pPr>
            <w:r>
              <w:t>Paper</w:t>
            </w:r>
          </w:p>
        </w:tc>
        <w:tc>
          <w:tcPr>
            <w:tcW w:w="1131" w:type="dxa"/>
          </w:tcPr>
          <w:p w:rsidR="000C245F" w:rsidRDefault="00000000">
            <w:pPr>
              <w:pStyle w:val="Compact"/>
              <w:jc w:val="center"/>
            </w:pPr>
            <w:r>
              <w:t>PMID</w:t>
            </w:r>
          </w:p>
        </w:tc>
        <w:tc>
          <w:tcPr>
            <w:tcW w:w="1131" w:type="dxa"/>
          </w:tcPr>
          <w:p w:rsidR="000C245F" w:rsidRDefault="00000000">
            <w:pPr>
              <w:pStyle w:val="Compact"/>
              <w:jc w:val="center"/>
            </w:pPr>
            <w:r>
              <w:t>→</w:t>
            </w:r>
            <w:r>
              <w:rPr>
                <w:i/>
                <w:iCs/>
              </w:rPr>
              <w:t>lasI</w:t>
            </w:r>
          </w:p>
        </w:tc>
        <w:tc>
          <w:tcPr>
            <w:tcW w:w="1131" w:type="dxa"/>
          </w:tcPr>
          <w:p w:rsidR="000C245F" w:rsidRDefault="00000000">
            <w:pPr>
              <w:pStyle w:val="Compact"/>
              <w:jc w:val="center"/>
            </w:pPr>
            <w:r>
              <w:t>→</w:t>
            </w:r>
            <w:r>
              <w:rPr>
                <w:i/>
                <w:iCs/>
              </w:rPr>
              <w:t>lasR</w:t>
            </w:r>
          </w:p>
        </w:tc>
        <w:tc>
          <w:tcPr>
            <w:tcW w:w="1131" w:type="dxa"/>
          </w:tcPr>
          <w:p w:rsidR="000C245F" w:rsidRDefault="00000000">
            <w:pPr>
              <w:pStyle w:val="Compact"/>
              <w:jc w:val="center"/>
            </w:pPr>
            <w:r>
              <w:t>→</w:t>
            </w:r>
            <w:r>
              <w:rPr>
                <w:i/>
                <w:iCs/>
              </w:rPr>
              <w:t>rhlI</w:t>
            </w:r>
          </w:p>
        </w:tc>
        <w:tc>
          <w:tcPr>
            <w:tcW w:w="1131" w:type="dxa"/>
          </w:tcPr>
          <w:p w:rsidR="000C245F" w:rsidRDefault="00000000">
            <w:pPr>
              <w:pStyle w:val="Compact"/>
              <w:jc w:val="center"/>
            </w:pPr>
            <w:r>
              <w:t>→</w:t>
            </w:r>
            <w:r>
              <w:rPr>
                <w:i/>
                <w:iCs/>
              </w:rPr>
              <w:t>rhlR</w:t>
            </w:r>
          </w:p>
        </w:tc>
        <w:tc>
          <w:tcPr>
            <w:tcW w:w="1131" w:type="dxa"/>
          </w:tcPr>
          <w:p w:rsidR="000C245F" w:rsidRDefault="00000000">
            <w:pPr>
              <w:pStyle w:val="Compact"/>
              <w:jc w:val="center"/>
            </w:pPr>
            <w:r>
              <w:t>→elastase</w:t>
            </w:r>
          </w:p>
        </w:tc>
      </w:tr>
      <w:tr w:rsidR="000C245F">
        <w:tc>
          <w:tcPr>
            <w:tcW w:w="1131" w:type="dxa"/>
          </w:tcPr>
          <w:p w:rsidR="000C245F" w:rsidRDefault="00000000">
            <w:pPr>
              <w:pStyle w:val="Compact"/>
            </w:pPr>
            <w:r>
              <w:t>(1)</w:t>
            </w:r>
          </w:p>
        </w:tc>
        <w:tc>
          <w:tcPr>
            <w:tcW w:w="1131" w:type="dxa"/>
          </w:tcPr>
          <w:p w:rsidR="000C245F" w:rsidRDefault="00000000">
            <w:pPr>
              <w:pStyle w:val="Compact"/>
              <w:jc w:val="center"/>
            </w:pPr>
            <w:hyperlink r:id="rId5">
              <w:r>
                <w:rPr>
                  <w:rStyle w:val="Hyperlink"/>
                </w:rPr>
                <w:t>31794380</w:t>
              </w:r>
            </w:hyperlink>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r>
      <w:tr w:rsidR="000C245F">
        <w:tc>
          <w:tcPr>
            <w:tcW w:w="1131" w:type="dxa"/>
          </w:tcPr>
          <w:p w:rsidR="000C245F" w:rsidRDefault="00000000">
            <w:pPr>
              <w:pStyle w:val="Compact"/>
            </w:pPr>
            <w:r>
              <w:t>(2)</w:t>
            </w:r>
          </w:p>
        </w:tc>
        <w:tc>
          <w:tcPr>
            <w:tcW w:w="1131" w:type="dxa"/>
          </w:tcPr>
          <w:p w:rsidR="000C245F" w:rsidRDefault="00000000">
            <w:pPr>
              <w:pStyle w:val="Compact"/>
              <w:jc w:val="center"/>
            </w:pPr>
            <w:hyperlink r:id="rId6">
              <w:r>
                <w:rPr>
                  <w:rStyle w:val="Hyperlink"/>
                </w:rPr>
                <w:t>23125205</w:t>
              </w:r>
            </w:hyperlink>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C245F">
            <w:pPr>
              <w:pStyle w:val="Compact"/>
            </w:pPr>
          </w:p>
        </w:tc>
      </w:tr>
      <w:tr w:rsidR="000C245F">
        <w:tc>
          <w:tcPr>
            <w:tcW w:w="1131" w:type="dxa"/>
          </w:tcPr>
          <w:p w:rsidR="000C245F" w:rsidRDefault="00000000">
            <w:pPr>
              <w:pStyle w:val="Compact"/>
            </w:pPr>
            <w:r>
              <w:t>(3)</w:t>
            </w:r>
          </w:p>
        </w:tc>
        <w:tc>
          <w:tcPr>
            <w:tcW w:w="1131" w:type="dxa"/>
          </w:tcPr>
          <w:p w:rsidR="000C245F" w:rsidRDefault="00000000">
            <w:pPr>
              <w:pStyle w:val="Compact"/>
              <w:jc w:val="center"/>
            </w:pPr>
            <w:hyperlink r:id="rId7">
              <w:r>
                <w:rPr>
                  <w:rStyle w:val="Hyperlink"/>
                </w:rPr>
                <w:t>31971503</w:t>
              </w:r>
            </w:hyperlink>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C245F">
            <w:pPr>
              <w:pStyle w:val="Compact"/>
            </w:pPr>
          </w:p>
        </w:tc>
      </w:tr>
      <w:tr w:rsidR="000C245F">
        <w:tc>
          <w:tcPr>
            <w:tcW w:w="1131" w:type="dxa"/>
          </w:tcPr>
          <w:p w:rsidR="000C245F" w:rsidRDefault="00000000">
            <w:pPr>
              <w:pStyle w:val="Compact"/>
            </w:pPr>
            <w:r>
              <w:t>(4)</w:t>
            </w:r>
          </w:p>
        </w:tc>
        <w:tc>
          <w:tcPr>
            <w:tcW w:w="1131" w:type="dxa"/>
          </w:tcPr>
          <w:p w:rsidR="000C245F" w:rsidRDefault="00000000">
            <w:pPr>
              <w:pStyle w:val="Compact"/>
              <w:jc w:val="center"/>
            </w:pPr>
            <w:hyperlink r:id="rId8">
              <w:r>
                <w:rPr>
                  <w:rStyle w:val="Hyperlink"/>
                </w:rPr>
                <w:t>23841636</w:t>
              </w:r>
            </w:hyperlink>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C245F">
            <w:pPr>
              <w:pStyle w:val="Compact"/>
            </w:pPr>
          </w:p>
        </w:tc>
      </w:tr>
      <w:tr w:rsidR="000C245F">
        <w:tc>
          <w:tcPr>
            <w:tcW w:w="1131" w:type="dxa"/>
          </w:tcPr>
          <w:p w:rsidR="000C245F" w:rsidRDefault="00000000">
            <w:pPr>
              <w:pStyle w:val="Compact"/>
            </w:pPr>
            <w:r>
              <w:t>(5)</w:t>
            </w:r>
          </w:p>
        </w:tc>
        <w:tc>
          <w:tcPr>
            <w:tcW w:w="1131" w:type="dxa"/>
          </w:tcPr>
          <w:p w:rsidR="000C245F" w:rsidRDefault="00000000">
            <w:pPr>
              <w:pStyle w:val="Compact"/>
              <w:jc w:val="center"/>
            </w:pPr>
            <w:hyperlink r:id="rId9">
              <w:r>
                <w:rPr>
                  <w:rStyle w:val="Hyperlink"/>
                </w:rPr>
                <w:t>29999316</w:t>
              </w:r>
            </w:hyperlink>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C245F">
            <w:pPr>
              <w:pStyle w:val="Compact"/>
            </w:pPr>
          </w:p>
        </w:tc>
      </w:tr>
      <w:tr w:rsidR="000C245F">
        <w:tc>
          <w:tcPr>
            <w:tcW w:w="1131" w:type="dxa"/>
          </w:tcPr>
          <w:p w:rsidR="000C245F" w:rsidRDefault="00000000">
            <w:pPr>
              <w:pStyle w:val="Compact"/>
            </w:pPr>
            <w:r>
              <w:t>(6)</w:t>
            </w:r>
          </w:p>
        </w:tc>
        <w:tc>
          <w:tcPr>
            <w:tcW w:w="1131" w:type="dxa"/>
          </w:tcPr>
          <w:p w:rsidR="000C245F" w:rsidRDefault="00000000">
            <w:pPr>
              <w:pStyle w:val="Compact"/>
              <w:jc w:val="center"/>
            </w:pPr>
            <w:hyperlink r:id="rId10">
              <w:r>
                <w:rPr>
                  <w:rStyle w:val="Hyperlink"/>
                </w:rPr>
                <w:t>15926474</w:t>
              </w:r>
            </w:hyperlink>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r>
      <w:tr w:rsidR="000C245F">
        <w:tc>
          <w:tcPr>
            <w:tcW w:w="1131" w:type="dxa"/>
          </w:tcPr>
          <w:p w:rsidR="000C245F" w:rsidRDefault="00000000">
            <w:pPr>
              <w:pStyle w:val="Compact"/>
            </w:pPr>
            <w:r>
              <w:t>(7)</w:t>
            </w:r>
          </w:p>
        </w:tc>
        <w:tc>
          <w:tcPr>
            <w:tcW w:w="1131" w:type="dxa"/>
          </w:tcPr>
          <w:p w:rsidR="000C245F" w:rsidRDefault="00000000">
            <w:pPr>
              <w:pStyle w:val="Compact"/>
              <w:jc w:val="center"/>
            </w:pPr>
            <w:hyperlink r:id="rId11">
              <w:r>
                <w:rPr>
                  <w:rStyle w:val="Hyperlink"/>
                </w:rPr>
                <w:t>19249239</w:t>
              </w:r>
            </w:hyperlink>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C245F">
            <w:pPr>
              <w:pStyle w:val="Compact"/>
            </w:pPr>
          </w:p>
        </w:tc>
      </w:tr>
      <w:tr w:rsidR="000C245F">
        <w:tc>
          <w:tcPr>
            <w:tcW w:w="1131" w:type="dxa"/>
          </w:tcPr>
          <w:p w:rsidR="000C245F" w:rsidRDefault="00000000">
            <w:pPr>
              <w:pStyle w:val="Compact"/>
            </w:pPr>
            <w:r>
              <w:t>(8)</w:t>
            </w:r>
          </w:p>
        </w:tc>
        <w:tc>
          <w:tcPr>
            <w:tcW w:w="1131" w:type="dxa"/>
          </w:tcPr>
          <w:p w:rsidR="000C245F" w:rsidRDefault="00000000">
            <w:pPr>
              <w:pStyle w:val="Compact"/>
              <w:jc w:val="center"/>
            </w:pPr>
            <w:hyperlink r:id="rId12">
              <w:r>
                <w:rPr>
                  <w:rStyle w:val="Hyperlink"/>
                </w:rPr>
                <w:t>16503417</w:t>
              </w:r>
            </w:hyperlink>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C245F">
            <w:pPr>
              <w:pStyle w:val="Compact"/>
            </w:pPr>
          </w:p>
        </w:tc>
      </w:tr>
      <w:tr w:rsidR="000C245F">
        <w:tc>
          <w:tcPr>
            <w:tcW w:w="1131" w:type="dxa"/>
          </w:tcPr>
          <w:p w:rsidR="000C245F" w:rsidRDefault="00000000">
            <w:pPr>
              <w:pStyle w:val="Compact"/>
            </w:pPr>
            <w:r>
              <w:t>(9)</w:t>
            </w:r>
          </w:p>
        </w:tc>
        <w:tc>
          <w:tcPr>
            <w:tcW w:w="1131" w:type="dxa"/>
          </w:tcPr>
          <w:p w:rsidR="000C245F" w:rsidRDefault="00000000">
            <w:pPr>
              <w:pStyle w:val="Compact"/>
              <w:jc w:val="center"/>
            </w:pPr>
            <w:hyperlink r:id="rId13">
              <w:r>
                <w:rPr>
                  <w:rStyle w:val="Hyperlink"/>
                </w:rPr>
                <w:t>16631332</w:t>
              </w:r>
            </w:hyperlink>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C245F">
            <w:pPr>
              <w:pStyle w:val="Compact"/>
            </w:pPr>
          </w:p>
        </w:tc>
      </w:tr>
      <w:tr w:rsidR="000C245F">
        <w:tc>
          <w:tcPr>
            <w:tcW w:w="1131" w:type="dxa"/>
          </w:tcPr>
          <w:p w:rsidR="000C245F" w:rsidRDefault="00000000">
            <w:pPr>
              <w:pStyle w:val="Compact"/>
            </w:pPr>
            <w:r>
              <w:t>(10)</w:t>
            </w:r>
          </w:p>
        </w:tc>
        <w:tc>
          <w:tcPr>
            <w:tcW w:w="1131" w:type="dxa"/>
          </w:tcPr>
          <w:p w:rsidR="000C245F" w:rsidRDefault="00000000">
            <w:pPr>
              <w:pStyle w:val="Compact"/>
              <w:jc w:val="center"/>
            </w:pPr>
            <w:hyperlink r:id="rId14">
              <w:r>
                <w:rPr>
                  <w:rStyle w:val="Hyperlink"/>
                </w:rPr>
                <w:t>15816912</w:t>
              </w:r>
            </w:hyperlink>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r>
      <w:tr w:rsidR="000C245F">
        <w:tc>
          <w:tcPr>
            <w:tcW w:w="1131" w:type="dxa"/>
          </w:tcPr>
          <w:p w:rsidR="000C245F" w:rsidRDefault="00000000">
            <w:pPr>
              <w:pStyle w:val="Compact"/>
            </w:pPr>
            <w:r>
              <w:t>(11)</w:t>
            </w:r>
          </w:p>
        </w:tc>
        <w:tc>
          <w:tcPr>
            <w:tcW w:w="1131" w:type="dxa"/>
          </w:tcPr>
          <w:p w:rsidR="000C245F" w:rsidRDefault="00000000">
            <w:pPr>
              <w:pStyle w:val="Compact"/>
              <w:jc w:val="center"/>
            </w:pPr>
            <w:hyperlink r:id="rId15">
              <w:r>
                <w:rPr>
                  <w:rStyle w:val="Hyperlink"/>
                </w:rPr>
                <w:t>12799145</w:t>
              </w:r>
            </w:hyperlink>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r>
      <w:tr w:rsidR="000C245F">
        <w:tc>
          <w:tcPr>
            <w:tcW w:w="1131" w:type="dxa"/>
          </w:tcPr>
          <w:p w:rsidR="000C245F" w:rsidRDefault="00000000">
            <w:pPr>
              <w:pStyle w:val="Compact"/>
            </w:pPr>
            <w:r>
              <w:t>(12)</w:t>
            </w:r>
          </w:p>
        </w:tc>
        <w:tc>
          <w:tcPr>
            <w:tcW w:w="1131" w:type="dxa"/>
          </w:tcPr>
          <w:p w:rsidR="000C245F" w:rsidRDefault="00000000">
            <w:pPr>
              <w:pStyle w:val="Compact"/>
              <w:jc w:val="center"/>
            </w:pPr>
            <w:hyperlink r:id="rId16">
              <w:r>
                <w:rPr>
                  <w:rStyle w:val="Hyperlink"/>
                </w:rPr>
                <w:t>26819549</w:t>
              </w:r>
            </w:hyperlink>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r>
      <w:tr w:rsidR="000C245F">
        <w:tc>
          <w:tcPr>
            <w:tcW w:w="1131" w:type="dxa"/>
          </w:tcPr>
          <w:p w:rsidR="000C245F" w:rsidRDefault="00000000">
            <w:pPr>
              <w:pStyle w:val="Compact"/>
            </w:pPr>
            <w:r>
              <w:t>(13)</w:t>
            </w:r>
          </w:p>
        </w:tc>
        <w:tc>
          <w:tcPr>
            <w:tcW w:w="1131" w:type="dxa"/>
          </w:tcPr>
          <w:p w:rsidR="000C245F" w:rsidRDefault="00000000">
            <w:pPr>
              <w:pStyle w:val="Compact"/>
              <w:jc w:val="center"/>
            </w:pPr>
            <w:hyperlink r:id="rId17">
              <w:r>
                <w:rPr>
                  <w:rStyle w:val="Hyperlink"/>
                </w:rPr>
                <w:t>22767136</w:t>
              </w:r>
            </w:hyperlink>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r>
      <w:tr w:rsidR="000C245F">
        <w:tc>
          <w:tcPr>
            <w:tcW w:w="1131" w:type="dxa"/>
          </w:tcPr>
          <w:p w:rsidR="000C245F" w:rsidRDefault="00000000">
            <w:pPr>
              <w:pStyle w:val="Compact"/>
            </w:pPr>
            <w:r>
              <w:t>(14)</w:t>
            </w:r>
          </w:p>
        </w:tc>
        <w:tc>
          <w:tcPr>
            <w:tcW w:w="1131" w:type="dxa"/>
          </w:tcPr>
          <w:p w:rsidR="000C245F" w:rsidRDefault="00000000">
            <w:pPr>
              <w:pStyle w:val="Compact"/>
              <w:jc w:val="center"/>
            </w:pPr>
            <w:hyperlink r:id="rId18">
              <w:r>
                <w:rPr>
                  <w:rStyle w:val="Hyperlink"/>
                </w:rPr>
                <w:t>27268906</w:t>
              </w:r>
            </w:hyperlink>
          </w:p>
        </w:tc>
        <w:tc>
          <w:tcPr>
            <w:tcW w:w="1131" w:type="dxa"/>
          </w:tcPr>
          <w:p w:rsidR="000C245F" w:rsidRDefault="000C245F">
            <w:pPr>
              <w:pStyle w:val="Compact"/>
            </w:pPr>
          </w:p>
        </w:tc>
        <w:tc>
          <w:tcPr>
            <w:tcW w:w="1131" w:type="dxa"/>
          </w:tcPr>
          <w:p w:rsidR="000C245F" w:rsidRDefault="000C245F">
            <w:pPr>
              <w:pStyle w:val="Compact"/>
            </w:pP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r>
      <w:tr w:rsidR="000C245F">
        <w:tc>
          <w:tcPr>
            <w:tcW w:w="1131" w:type="dxa"/>
          </w:tcPr>
          <w:p w:rsidR="000C245F" w:rsidRDefault="00000000">
            <w:pPr>
              <w:pStyle w:val="Compact"/>
            </w:pPr>
            <w:r>
              <w:t>(15)</w:t>
            </w:r>
          </w:p>
        </w:tc>
        <w:tc>
          <w:tcPr>
            <w:tcW w:w="1131" w:type="dxa"/>
          </w:tcPr>
          <w:p w:rsidR="000C245F" w:rsidRDefault="00000000">
            <w:pPr>
              <w:pStyle w:val="Compact"/>
              <w:jc w:val="center"/>
            </w:pPr>
            <w:hyperlink r:id="rId19">
              <w:r>
                <w:rPr>
                  <w:rStyle w:val="Hyperlink"/>
                </w:rPr>
                <w:t>19845041</w:t>
              </w:r>
            </w:hyperlink>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C245F">
            <w:pPr>
              <w:pStyle w:val="Compact"/>
            </w:pPr>
          </w:p>
        </w:tc>
      </w:tr>
      <w:tr w:rsidR="000C245F">
        <w:tc>
          <w:tcPr>
            <w:tcW w:w="1131" w:type="dxa"/>
          </w:tcPr>
          <w:p w:rsidR="000C245F" w:rsidRDefault="00000000">
            <w:pPr>
              <w:pStyle w:val="Compact"/>
            </w:pPr>
            <w:r>
              <w:t>(16)</w:t>
            </w:r>
          </w:p>
        </w:tc>
        <w:tc>
          <w:tcPr>
            <w:tcW w:w="1131" w:type="dxa"/>
          </w:tcPr>
          <w:p w:rsidR="000C245F" w:rsidRDefault="00000000">
            <w:pPr>
              <w:pStyle w:val="Compact"/>
              <w:jc w:val="center"/>
            </w:pPr>
            <w:hyperlink r:id="rId20">
              <w:r>
                <w:rPr>
                  <w:rStyle w:val="Hyperlink"/>
                </w:rPr>
                <w:t>11437336</w:t>
              </w:r>
            </w:hyperlink>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r>
      <w:tr w:rsidR="000C245F">
        <w:tc>
          <w:tcPr>
            <w:tcW w:w="1131" w:type="dxa"/>
          </w:tcPr>
          <w:p w:rsidR="000C245F" w:rsidRDefault="00000000">
            <w:pPr>
              <w:pStyle w:val="Compact"/>
            </w:pPr>
            <w:r>
              <w:t>(17)</w:t>
            </w:r>
          </w:p>
        </w:tc>
        <w:tc>
          <w:tcPr>
            <w:tcW w:w="1131" w:type="dxa"/>
          </w:tcPr>
          <w:p w:rsidR="000C245F" w:rsidRDefault="00000000">
            <w:pPr>
              <w:pStyle w:val="Compact"/>
              <w:jc w:val="center"/>
            </w:pPr>
            <w:hyperlink r:id="rId21">
              <w:r>
                <w:rPr>
                  <w:rStyle w:val="Hyperlink"/>
                </w:rPr>
                <w:t>23682605</w:t>
              </w:r>
            </w:hyperlink>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C245F">
            <w:pPr>
              <w:pStyle w:val="Compact"/>
            </w:pPr>
          </w:p>
        </w:tc>
      </w:tr>
      <w:tr w:rsidR="000C245F">
        <w:tc>
          <w:tcPr>
            <w:tcW w:w="1131" w:type="dxa"/>
          </w:tcPr>
          <w:p w:rsidR="000C245F" w:rsidRDefault="00000000">
            <w:pPr>
              <w:pStyle w:val="Compact"/>
            </w:pPr>
            <w:r>
              <w:t>(18)</w:t>
            </w:r>
          </w:p>
        </w:tc>
        <w:tc>
          <w:tcPr>
            <w:tcW w:w="1131" w:type="dxa"/>
          </w:tcPr>
          <w:p w:rsidR="000C245F" w:rsidRDefault="00000000">
            <w:pPr>
              <w:pStyle w:val="Compact"/>
              <w:jc w:val="center"/>
            </w:pPr>
            <w:hyperlink r:id="rId22">
              <w:r>
                <w:rPr>
                  <w:rStyle w:val="Hyperlink"/>
                </w:rPr>
                <w:t>24065108</w:t>
              </w:r>
            </w:hyperlink>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r>
      <w:tr w:rsidR="000C245F">
        <w:tc>
          <w:tcPr>
            <w:tcW w:w="1131" w:type="dxa"/>
          </w:tcPr>
          <w:p w:rsidR="000C245F" w:rsidRDefault="00000000">
            <w:pPr>
              <w:pStyle w:val="Compact"/>
            </w:pPr>
            <w:r>
              <w:t>(19)</w:t>
            </w:r>
          </w:p>
        </w:tc>
        <w:tc>
          <w:tcPr>
            <w:tcW w:w="1131" w:type="dxa"/>
          </w:tcPr>
          <w:p w:rsidR="000C245F" w:rsidRDefault="00000000">
            <w:pPr>
              <w:pStyle w:val="Compact"/>
              <w:jc w:val="center"/>
            </w:pPr>
            <w:hyperlink r:id="rId23">
              <w:r>
                <w:rPr>
                  <w:rStyle w:val="Hyperlink"/>
                </w:rPr>
                <w:t>22112397</w:t>
              </w:r>
            </w:hyperlink>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C245F">
            <w:pPr>
              <w:pStyle w:val="Compact"/>
            </w:pPr>
          </w:p>
        </w:tc>
      </w:tr>
    </w:tbl>
    <w:bookmarkEnd w:id="3"/>
    <w:p w:rsidR="000C245F" w:rsidRDefault="00000000" w:rsidP="009E5C71">
      <w:pPr>
        <w:pStyle w:val="Caption"/>
      </w:pPr>
      <w:r>
        <w:rPr>
          <w:b/>
          <w:bCs/>
        </w:rPr>
        <w:t>Table S.1.</w:t>
      </w:r>
      <w:r>
        <w:t xml:space="preserve"> Activation of QS genes by LasR/3‑oxo‑C</w:t>
      </w:r>
      <w:r>
        <w:rPr>
          <w:vertAlign w:val="subscript"/>
        </w:rPr>
        <w:t>12</w:t>
      </w:r>
      <w:r>
        <w:t>‑HSL in review of published literature. Solid dots indicate positive activation in the paper’s diagram of gene transcription, while hollow dots indicate that the diagram shows no effect. No diagrams indicated repression. Note that some papers made no attempt to indicate particular interactions; several, for example, concentrated strictly on the QS genes themselves and did not show the effect on downstream genes such as those for elastase.</w:t>
      </w:r>
      <w:bookmarkStart w:id="4" w:name="tbl:rhlr"/>
    </w:p>
    <w:tbl>
      <w:tblPr>
        <w:tblStyle w:val="Table"/>
        <w:tblW w:w="5000" w:type="pct"/>
        <w:tblLayout w:type="fixed"/>
        <w:tblLook w:val="0020" w:firstRow="1" w:lastRow="0" w:firstColumn="0" w:lastColumn="0" w:noHBand="0" w:noVBand="0"/>
        <w:tblCaption w:val="Table 2: _rhl_r"/>
      </w:tblPr>
      <w:tblGrid>
        <w:gridCol w:w="1368"/>
        <w:gridCol w:w="1368"/>
        <w:gridCol w:w="1368"/>
        <w:gridCol w:w="1368"/>
        <w:gridCol w:w="1368"/>
        <w:gridCol w:w="1368"/>
        <w:gridCol w:w="1368"/>
      </w:tblGrid>
      <w:tr w:rsidR="000C245F" w:rsidTr="000C245F">
        <w:trPr>
          <w:cnfStyle w:val="100000000000" w:firstRow="1" w:lastRow="0" w:firstColumn="0" w:lastColumn="0" w:oddVBand="0" w:evenVBand="0" w:oddHBand="0" w:evenHBand="0" w:firstRowFirstColumn="0" w:firstRowLastColumn="0" w:lastRowFirstColumn="0" w:lastRowLastColumn="0"/>
          <w:tblHeader/>
        </w:trPr>
        <w:tc>
          <w:tcPr>
            <w:tcW w:w="1131" w:type="dxa"/>
          </w:tcPr>
          <w:p w:rsidR="000C245F" w:rsidRDefault="00000000">
            <w:pPr>
              <w:pStyle w:val="Compact"/>
            </w:pPr>
            <w:r>
              <w:t>Paper</w:t>
            </w:r>
          </w:p>
        </w:tc>
        <w:tc>
          <w:tcPr>
            <w:tcW w:w="1131" w:type="dxa"/>
          </w:tcPr>
          <w:p w:rsidR="000C245F" w:rsidRDefault="00000000">
            <w:pPr>
              <w:pStyle w:val="Compact"/>
              <w:jc w:val="center"/>
            </w:pPr>
            <w:r>
              <w:t>PMID</w:t>
            </w:r>
          </w:p>
        </w:tc>
        <w:tc>
          <w:tcPr>
            <w:tcW w:w="1131" w:type="dxa"/>
          </w:tcPr>
          <w:p w:rsidR="000C245F" w:rsidRDefault="00000000">
            <w:pPr>
              <w:pStyle w:val="Compact"/>
              <w:jc w:val="center"/>
            </w:pPr>
            <w:r>
              <w:t>→</w:t>
            </w:r>
            <w:r>
              <w:rPr>
                <w:i/>
                <w:iCs/>
              </w:rPr>
              <w:t>lasI</w:t>
            </w:r>
          </w:p>
        </w:tc>
        <w:tc>
          <w:tcPr>
            <w:tcW w:w="1131" w:type="dxa"/>
          </w:tcPr>
          <w:p w:rsidR="000C245F" w:rsidRDefault="00000000">
            <w:pPr>
              <w:pStyle w:val="Compact"/>
              <w:jc w:val="center"/>
            </w:pPr>
            <w:r>
              <w:t>→</w:t>
            </w:r>
            <w:r>
              <w:rPr>
                <w:i/>
                <w:iCs/>
              </w:rPr>
              <w:t>lasR</w:t>
            </w:r>
          </w:p>
        </w:tc>
        <w:tc>
          <w:tcPr>
            <w:tcW w:w="1131" w:type="dxa"/>
          </w:tcPr>
          <w:p w:rsidR="000C245F" w:rsidRDefault="00000000">
            <w:pPr>
              <w:pStyle w:val="Compact"/>
              <w:jc w:val="center"/>
            </w:pPr>
            <w:r>
              <w:t>→</w:t>
            </w:r>
            <w:r>
              <w:rPr>
                <w:i/>
                <w:iCs/>
              </w:rPr>
              <w:t>rhlI</w:t>
            </w:r>
          </w:p>
        </w:tc>
        <w:tc>
          <w:tcPr>
            <w:tcW w:w="1131" w:type="dxa"/>
          </w:tcPr>
          <w:p w:rsidR="000C245F" w:rsidRDefault="00000000">
            <w:pPr>
              <w:pStyle w:val="Compact"/>
              <w:jc w:val="center"/>
            </w:pPr>
            <w:r>
              <w:t>→</w:t>
            </w:r>
            <w:r>
              <w:rPr>
                <w:i/>
                <w:iCs/>
              </w:rPr>
              <w:t>rhlR</w:t>
            </w:r>
          </w:p>
        </w:tc>
        <w:tc>
          <w:tcPr>
            <w:tcW w:w="1131" w:type="dxa"/>
          </w:tcPr>
          <w:p w:rsidR="000C245F" w:rsidRDefault="00000000">
            <w:pPr>
              <w:pStyle w:val="Compact"/>
              <w:jc w:val="center"/>
            </w:pPr>
            <w:r>
              <w:t>→elastase</w:t>
            </w:r>
          </w:p>
        </w:tc>
      </w:tr>
      <w:tr w:rsidR="000C245F">
        <w:tc>
          <w:tcPr>
            <w:tcW w:w="1131" w:type="dxa"/>
          </w:tcPr>
          <w:p w:rsidR="000C245F" w:rsidRDefault="00000000">
            <w:pPr>
              <w:pStyle w:val="Compact"/>
            </w:pPr>
            <w:r>
              <w:t>(1)</w:t>
            </w:r>
          </w:p>
        </w:tc>
        <w:tc>
          <w:tcPr>
            <w:tcW w:w="1131" w:type="dxa"/>
          </w:tcPr>
          <w:p w:rsidR="000C245F" w:rsidRDefault="00000000">
            <w:pPr>
              <w:pStyle w:val="Compact"/>
              <w:jc w:val="center"/>
            </w:pPr>
            <w:hyperlink r:id="rId24">
              <w:r>
                <w:rPr>
                  <w:rStyle w:val="Hyperlink"/>
                </w:rPr>
                <w:t>31794380</w:t>
              </w:r>
            </w:hyperlink>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r>
      <w:tr w:rsidR="000C245F">
        <w:tc>
          <w:tcPr>
            <w:tcW w:w="1131" w:type="dxa"/>
          </w:tcPr>
          <w:p w:rsidR="000C245F" w:rsidRDefault="00000000">
            <w:pPr>
              <w:pStyle w:val="Compact"/>
            </w:pPr>
            <w:r>
              <w:t>(2)</w:t>
            </w:r>
          </w:p>
        </w:tc>
        <w:tc>
          <w:tcPr>
            <w:tcW w:w="1131" w:type="dxa"/>
          </w:tcPr>
          <w:p w:rsidR="000C245F" w:rsidRDefault="00000000">
            <w:pPr>
              <w:pStyle w:val="Compact"/>
              <w:jc w:val="center"/>
            </w:pPr>
            <w:hyperlink r:id="rId25">
              <w:r>
                <w:rPr>
                  <w:rStyle w:val="Hyperlink"/>
                </w:rPr>
                <w:t>23125205</w:t>
              </w:r>
            </w:hyperlink>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C245F">
            <w:pPr>
              <w:pStyle w:val="Compact"/>
            </w:pPr>
          </w:p>
        </w:tc>
      </w:tr>
      <w:tr w:rsidR="000C245F">
        <w:tc>
          <w:tcPr>
            <w:tcW w:w="1131" w:type="dxa"/>
          </w:tcPr>
          <w:p w:rsidR="000C245F" w:rsidRDefault="00000000">
            <w:pPr>
              <w:pStyle w:val="Compact"/>
            </w:pPr>
            <w:r>
              <w:t>(3)</w:t>
            </w:r>
          </w:p>
        </w:tc>
        <w:tc>
          <w:tcPr>
            <w:tcW w:w="1131" w:type="dxa"/>
          </w:tcPr>
          <w:p w:rsidR="000C245F" w:rsidRDefault="00000000">
            <w:pPr>
              <w:pStyle w:val="Compact"/>
              <w:jc w:val="center"/>
            </w:pPr>
            <w:hyperlink r:id="rId26">
              <w:r>
                <w:rPr>
                  <w:rStyle w:val="Hyperlink"/>
                </w:rPr>
                <w:t>31971503</w:t>
              </w:r>
            </w:hyperlink>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C245F">
            <w:pPr>
              <w:pStyle w:val="Compact"/>
            </w:pPr>
          </w:p>
        </w:tc>
      </w:tr>
      <w:tr w:rsidR="000C245F">
        <w:tc>
          <w:tcPr>
            <w:tcW w:w="1131" w:type="dxa"/>
          </w:tcPr>
          <w:p w:rsidR="000C245F" w:rsidRDefault="00000000">
            <w:pPr>
              <w:pStyle w:val="Compact"/>
            </w:pPr>
            <w:r>
              <w:t>(4)</w:t>
            </w:r>
          </w:p>
        </w:tc>
        <w:tc>
          <w:tcPr>
            <w:tcW w:w="1131" w:type="dxa"/>
          </w:tcPr>
          <w:p w:rsidR="000C245F" w:rsidRDefault="00000000">
            <w:pPr>
              <w:pStyle w:val="Compact"/>
              <w:jc w:val="center"/>
            </w:pPr>
            <w:hyperlink r:id="rId27">
              <w:r>
                <w:rPr>
                  <w:rStyle w:val="Hyperlink"/>
                </w:rPr>
                <w:t>23841636</w:t>
              </w:r>
            </w:hyperlink>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C245F">
            <w:pPr>
              <w:pStyle w:val="Compact"/>
            </w:pPr>
          </w:p>
        </w:tc>
      </w:tr>
      <w:tr w:rsidR="000C245F">
        <w:tc>
          <w:tcPr>
            <w:tcW w:w="1131" w:type="dxa"/>
          </w:tcPr>
          <w:p w:rsidR="000C245F" w:rsidRDefault="00000000">
            <w:pPr>
              <w:pStyle w:val="Compact"/>
            </w:pPr>
            <w:r>
              <w:lastRenderedPageBreak/>
              <w:t>(5)</w:t>
            </w:r>
          </w:p>
        </w:tc>
        <w:tc>
          <w:tcPr>
            <w:tcW w:w="1131" w:type="dxa"/>
          </w:tcPr>
          <w:p w:rsidR="000C245F" w:rsidRDefault="00000000">
            <w:pPr>
              <w:pStyle w:val="Compact"/>
              <w:jc w:val="center"/>
            </w:pPr>
            <w:hyperlink r:id="rId28">
              <w:r>
                <w:rPr>
                  <w:rStyle w:val="Hyperlink"/>
                </w:rPr>
                <w:t>29999316</w:t>
              </w:r>
            </w:hyperlink>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C245F">
            <w:pPr>
              <w:pStyle w:val="Compact"/>
            </w:pPr>
          </w:p>
        </w:tc>
      </w:tr>
      <w:tr w:rsidR="000C245F">
        <w:tc>
          <w:tcPr>
            <w:tcW w:w="1131" w:type="dxa"/>
          </w:tcPr>
          <w:p w:rsidR="000C245F" w:rsidRDefault="00000000">
            <w:pPr>
              <w:pStyle w:val="Compact"/>
            </w:pPr>
            <w:r>
              <w:t>(6)</w:t>
            </w:r>
          </w:p>
        </w:tc>
        <w:tc>
          <w:tcPr>
            <w:tcW w:w="1131" w:type="dxa"/>
          </w:tcPr>
          <w:p w:rsidR="000C245F" w:rsidRDefault="00000000">
            <w:pPr>
              <w:pStyle w:val="Compact"/>
              <w:jc w:val="center"/>
            </w:pPr>
            <w:hyperlink r:id="rId29">
              <w:r>
                <w:rPr>
                  <w:rStyle w:val="Hyperlink"/>
                </w:rPr>
                <w:t>15926474</w:t>
              </w:r>
            </w:hyperlink>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r>
      <w:tr w:rsidR="000C245F">
        <w:tc>
          <w:tcPr>
            <w:tcW w:w="1131" w:type="dxa"/>
          </w:tcPr>
          <w:p w:rsidR="000C245F" w:rsidRDefault="00000000">
            <w:pPr>
              <w:pStyle w:val="Compact"/>
            </w:pPr>
            <w:r>
              <w:t>(7)</w:t>
            </w:r>
          </w:p>
        </w:tc>
        <w:tc>
          <w:tcPr>
            <w:tcW w:w="1131" w:type="dxa"/>
          </w:tcPr>
          <w:p w:rsidR="000C245F" w:rsidRDefault="00000000">
            <w:pPr>
              <w:pStyle w:val="Compact"/>
              <w:jc w:val="center"/>
            </w:pPr>
            <w:hyperlink r:id="rId30">
              <w:r>
                <w:rPr>
                  <w:rStyle w:val="Hyperlink"/>
                </w:rPr>
                <w:t>19249239</w:t>
              </w:r>
            </w:hyperlink>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C245F">
            <w:pPr>
              <w:pStyle w:val="Compact"/>
            </w:pPr>
          </w:p>
        </w:tc>
      </w:tr>
      <w:tr w:rsidR="000C245F">
        <w:tc>
          <w:tcPr>
            <w:tcW w:w="1131" w:type="dxa"/>
          </w:tcPr>
          <w:p w:rsidR="000C245F" w:rsidRDefault="00000000">
            <w:pPr>
              <w:pStyle w:val="Compact"/>
            </w:pPr>
            <w:r>
              <w:t>(8)</w:t>
            </w:r>
          </w:p>
        </w:tc>
        <w:tc>
          <w:tcPr>
            <w:tcW w:w="1131" w:type="dxa"/>
          </w:tcPr>
          <w:p w:rsidR="000C245F" w:rsidRDefault="00000000">
            <w:pPr>
              <w:pStyle w:val="Compact"/>
              <w:jc w:val="center"/>
            </w:pPr>
            <w:hyperlink r:id="rId31">
              <w:r>
                <w:rPr>
                  <w:rStyle w:val="Hyperlink"/>
                </w:rPr>
                <w:t>16503417</w:t>
              </w:r>
            </w:hyperlink>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C245F">
            <w:pPr>
              <w:pStyle w:val="Compact"/>
            </w:pPr>
          </w:p>
        </w:tc>
      </w:tr>
      <w:tr w:rsidR="000C245F">
        <w:tc>
          <w:tcPr>
            <w:tcW w:w="1131" w:type="dxa"/>
          </w:tcPr>
          <w:p w:rsidR="000C245F" w:rsidRDefault="00000000">
            <w:pPr>
              <w:pStyle w:val="Compact"/>
            </w:pPr>
            <w:r>
              <w:t>(9)</w:t>
            </w:r>
          </w:p>
        </w:tc>
        <w:tc>
          <w:tcPr>
            <w:tcW w:w="1131" w:type="dxa"/>
          </w:tcPr>
          <w:p w:rsidR="000C245F" w:rsidRDefault="00000000">
            <w:pPr>
              <w:pStyle w:val="Compact"/>
              <w:jc w:val="center"/>
            </w:pPr>
            <w:hyperlink r:id="rId32">
              <w:r>
                <w:rPr>
                  <w:rStyle w:val="Hyperlink"/>
                </w:rPr>
                <w:t>16631332</w:t>
              </w:r>
            </w:hyperlink>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C245F">
            <w:pPr>
              <w:pStyle w:val="Compact"/>
            </w:pPr>
          </w:p>
        </w:tc>
      </w:tr>
      <w:tr w:rsidR="000C245F">
        <w:tc>
          <w:tcPr>
            <w:tcW w:w="1131" w:type="dxa"/>
          </w:tcPr>
          <w:p w:rsidR="000C245F" w:rsidRDefault="00000000">
            <w:pPr>
              <w:pStyle w:val="Compact"/>
            </w:pPr>
            <w:r>
              <w:t>(10)</w:t>
            </w:r>
          </w:p>
        </w:tc>
        <w:tc>
          <w:tcPr>
            <w:tcW w:w="1131" w:type="dxa"/>
          </w:tcPr>
          <w:p w:rsidR="000C245F" w:rsidRDefault="00000000">
            <w:pPr>
              <w:pStyle w:val="Compact"/>
              <w:jc w:val="center"/>
            </w:pPr>
            <w:hyperlink r:id="rId33">
              <w:r>
                <w:rPr>
                  <w:rStyle w:val="Hyperlink"/>
                </w:rPr>
                <w:t>15816912</w:t>
              </w:r>
            </w:hyperlink>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r>
      <w:tr w:rsidR="000C245F">
        <w:tc>
          <w:tcPr>
            <w:tcW w:w="1131" w:type="dxa"/>
          </w:tcPr>
          <w:p w:rsidR="000C245F" w:rsidRDefault="00000000">
            <w:pPr>
              <w:pStyle w:val="Compact"/>
            </w:pPr>
            <w:r>
              <w:t>(11)</w:t>
            </w:r>
          </w:p>
        </w:tc>
        <w:tc>
          <w:tcPr>
            <w:tcW w:w="1131" w:type="dxa"/>
          </w:tcPr>
          <w:p w:rsidR="000C245F" w:rsidRDefault="00000000">
            <w:pPr>
              <w:pStyle w:val="Compact"/>
              <w:jc w:val="center"/>
            </w:pPr>
            <w:hyperlink r:id="rId34">
              <w:r>
                <w:rPr>
                  <w:rStyle w:val="Hyperlink"/>
                </w:rPr>
                <w:t>12799145</w:t>
              </w:r>
            </w:hyperlink>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r>
      <w:tr w:rsidR="000C245F">
        <w:tc>
          <w:tcPr>
            <w:tcW w:w="1131" w:type="dxa"/>
          </w:tcPr>
          <w:p w:rsidR="000C245F" w:rsidRDefault="00000000">
            <w:pPr>
              <w:pStyle w:val="Compact"/>
            </w:pPr>
            <w:r>
              <w:t>(12)</w:t>
            </w:r>
          </w:p>
        </w:tc>
        <w:tc>
          <w:tcPr>
            <w:tcW w:w="1131" w:type="dxa"/>
          </w:tcPr>
          <w:p w:rsidR="000C245F" w:rsidRDefault="00000000">
            <w:pPr>
              <w:pStyle w:val="Compact"/>
              <w:jc w:val="center"/>
            </w:pPr>
            <w:hyperlink r:id="rId35">
              <w:r>
                <w:rPr>
                  <w:rStyle w:val="Hyperlink"/>
                </w:rPr>
                <w:t>26819549</w:t>
              </w:r>
            </w:hyperlink>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r>
      <w:tr w:rsidR="000C245F">
        <w:tc>
          <w:tcPr>
            <w:tcW w:w="1131" w:type="dxa"/>
          </w:tcPr>
          <w:p w:rsidR="000C245F" w:rsidRDefault="00000000">
            <w:pPr>
              <w:pStyle w:val="Compact"/>
            </w:pPr>
            <w:r>
              <w:t>(13)</w:t>
            </w:r>
          </w:p>
        </w:tc>
        <w:tc>
          <w:tcPr>
            <w:tcW w:w="1131" w:type="dxa"/>
          </w:tcPr>
          <w:p w:rsidR="000C245F" w:rsidRDefault="00000000">
            <w:pPr>
              <w:pStyle w:val="Compact"/>
              <w:jc w:val="center"/>
            </w:pPr>
            <w:hyperlink r:id="rId36">
              <w:r>
                <w:rPr>
                  <w:rStyle w:val="Hyperlink"/>
                </w:rPr>
                <w:t>22767136</w:t>
              </w:r>
            </w:hyperlink>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r>
      <w:tr w:rsidR="000C245F">
        <w:tc>
          <w:tcPr>
            <w:tcW w:w="1131" w:type="dxa"/>
          </w:tcPr>
          <w:p w:rsidR="000C245F" w:rsidRDefault="00000000">
            <w:pPr>
              <w:pStyle w:val="Compact"/>
            </w:pPr>
            <w:r>
              <w:t>(14)</w:t>
            </w:r>
          </w:p>
        </w:tc>
        <w:tc>
          <w:tcPr>
            <w:tcW w:w="1131" w:type="dxa"/>
          </w:tcPr>
          <w:p w:rsidR="000C245F" w:rsidRDefault="00000000">
            <w:pPr>
              <w:pStyle w:val="Compact"/>
              <w:jc w:val="center"/>
            </w:pPr>
            <w:hyperlink r:id="rId37">
              <w:r>
                <w:rPr>
                  <w:rStyle w:val="Hyperlink"/>
                </w:rPr>
                <w:t>27268906</w:t>
              </w:r>
            </w:hyperlink>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C245F">
            <w:pPr>
              <w:pStyle w:val="Compact"/>
            </w:pPr>
          </w:p>
        </w:tc>
        <w:tc>
          <w:tcPr>
            <w:tcW w:w="1131" w:type="dxa"/>
          </w:tcPr>
          <w:p w:rsidR="000C245F" w:rsidRDefault="000C245F">
            <w:pPr>
              <w:pStyle w:val="Compact"/>
            </w:pPr>
          </w:p>
        </w:tc>
        <w:tc>
          <w:tcPr>
            <w:tcW w:w="1131" w:type="dxa"/>
          </w:tcPr>
          <w:p w:rsidR="000C245F" w:rsidRDefault="00000000">
            <w:pPr>
              <w:pStyle w:val="Compact"/>
              <w:jc w:val="center"/>
            </w:pPr>
            <w:r>
              <w:t>○</w:t>
            </w:r>
          </w:p>
        </w:tc>
      </w:tr>
      <w:tr w:rsidR="000C245F">
        <w:tc>
          <w:tcPr>
            <w:tcW w:w="1131" w:type="dxa"/>
          </w:tcPr>
          <w:p w:rsidR="000C245F" w:rsidRDefault="00000000">
            <w:pPr>
              <w:pStyle w:val="Compact"/>
            </w:pPr>
            <w:r>
              <w:t>(15)</w:t>
            </w:r>
          </w:p>
        </w:tc>
        <w:tc>
          <w:tcPr>
            <w:tcW w:w="1131" w:type="dxa"/>
          </w:tcPr>
          <w:p w:rsidR="000C245F" w:rsidRDefault="00000000">
            <w:pPr>
              <w:pStyle w:val="Compact"/>
              <w:jc w:val="center"/>
            </w:pPr>
            <w:hyperlink r:id="rId38">
              <w:r>
                <w:rPr>
                  <w:rStyle w:val="Hyperlink"/>
                </w:rPr>
                <w:t>19845041</w:t>
              </w:r>
            </w:hyperlink>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C245F">
            <w:pPr>
              <w:pStyle w:val="Compact"/>
            </w:pPr>
          </w:p>
        </w:tc>
      </w:tr>
      <w:tr w:rsidR="000C245F">
        <w:tc>
          <w:tcPr>
            <w:tcW w:w="1131" w:type="dxa"/>
          </w:tcPr>
          <w:p w:rsidR="000C245F" w:rsidRDefault="00000000">
            <w:pPr>
              <w:pStyle w:val="Compact"/>
            </w:pPr>
            <w:r>
              <w:t>(16)</w:t>
            </w:r>
          </w:p>
        </w:tc>
        <w:tc>
          <w:tcPr>
            <w:tcW w:w="1131" w:type="dxa"/>
          </w:tcPr>
          <w:p w:rsidR="000C245F" w:rsidRDefault="00000000">
            <w:pPr>
              <w:pStyle w:val="Compact"/>
              <w:jc w:val="center"/>
            </w:pPr>
            <w:hyperlink r:id="rId39">
              <w:r>
                <w:rPr>
                  <w:rStyle w:val="Hyperlink"/>
                </w:rPr>
                <w:t>11437336</w:t>
              </w:r>
            </w:hyperlink>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r>
      <w:tr w:rsidR="000C245F">
        <w:tc>
          <w:tcPr>
            <w:tcW w:w="1131" w:type="dxa"/>
          </w:tcPr>
          <w:p w:rsidR="000C245F" w:rsidRDefault="00000000">
            <w:pPr>
              <w:pStyle w:val="Compact"/>
            </w:pPr>
            <w:r>
              <w:t>(17)</w:t>
            </w:r>
          </w:p>
        </w:tc>
        <w:tc>
          <w:tcPr>
            <w:tcW w:w="1131" w:type="dxa"/>
          </w:tcPr>
          <w:p w:rsidR="000C245F" w:rsidRDefault="00000000">
            <w:pPr>
              <w:pStyle w:val="Compact"/>
              <w:jc w:val="center"/>
            </w:pPr>
            <w:hyperlink r:id="rId40">
              <w:r>
                <w:rPr>
                  <w:rStyle w:val="Hyperlink"/>
                </w:rPr>
                <w:t>23682605</w:t>
              </w:r>
            </w:hyperlink>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C245F">
            <w:pPr>
              <w:pStyle w:val="Compact"/>
            </w:pPr>
          </w:p>
        </w:tc>
      </w:tr>
      <w:tr w:rsidR="000C245F">
        <w:tc>
          <w:tcPr>
            <w:tcW w:w="1131" w:type="dxa"/>
          </w:tcPr>
          <w:p w:rsidR="000C245F" w:rsidRDefault="00000000">
            <w:pPr>
              <w:pStyle w:val="Compact"/>
            </w:pPr>
            <w:r>
              <w:t>(18)</w:t>
            </w:r>
          </w:p>
        </w:tc>
        <w:tc>
          <w:tcPr>
            <w:tcW w:w="1131" w:type="dxa"/>
          </w:tcPr>
          <w:p w:rsidR="000C245F" w:rsidRDefault="00000000">
            <w:pPr>
              <w:pStyle w:val="Compact"/>
              <w:jc w:val="center"/>
            </w:pPr>
            <w:hyperlink r:id="rId41">
              <w:r>
                <w:rPr>
                  <w:rStyle w:val="Hyperlink"/>
                </w:rPr>
                <w:t>24065108</w:t>
              </w:r>
            </w:hyperlink>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r>
      <w:tr w:rsidR="000C245F">
        <w:tc>
          <w:tcPr>
            <w:tcW w:w="1131" w:type="dxa"/>
          </w:tcPr>
          <w:p w:rsidR="000C245F" w:rsidRDefault="00000000">
            <w:pPr>
              <w:pStyle w:val="Compact"/>
            </w:pPr>
            <w:r>
              <w:t>(19)</w:t>
            </w:r>
          </w:p>
        </w:tc>
        <w:tc>
          <w:tcPr>
            <w:tcW w:w="1131" w:type="dxa"/>
          </w:tcPr>
          <w:p w:rsidR="000C245F" w:rsidRDefault="00000000">
            <w:pPr>
              <w:pStyle w:val="Compact"/>
              <w:jc w:val="center"/>
            </w:pPr>
            <w:hyperlink r:id="rId42">
              <w:r>
                <w:rPr>
                  <w:rStyle w:val="Hyperlink"/>
                </w:rPr>
                <w:t>22112397</w:t>
              </w:r>
            </w:hyperlink>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00000">
            <w:pPr>
              <w:pStyle w:val="Compact"/>
              <w:jc w:val="center"/>
            </w:pPr>
            <w:r>
              <w:t>○</w:t>
            </w:r>
          </w:p>
        </w:tc>
        <w:tc>
          <w:tcPr>
            <w:tcW w:w="1131" w:type="dxa"/>
          </w:tcPr>
          <w:p w:rsidR="000C245F" w:rsidRDefault="000C245F">
            <w:pPr>
              <w:pStyle w:val="Compact"/>
            </w:pPr>
          </w:p>
        </w:tc>
      </w:tr>
    </w:tbl>
    <w:bookmarkEnd w:id="4"/>
    <w:p w:rsidR="000C245F" w:rsidRDefault="00000000">
      <w:pPr>
        <w:pStyle w:val="Caption"/>
      </w:pPr>
      <w:r>
        <w:rPr>
          <w:b/>
          <w:bCs/>
        </w:rPr>
        <w:t>Table S.2.</w:t>
      </w:r>
      <w:r>
        <w:t xml:space="preserve"> Activation of QS genes by RhlR/C</w:t>
      </w:r>
      <w:r>
        <w:rPr>
          <w:vertAlign w:val="subscript"/>
        </w:rPr>
        <w:t>4</w:t>
      </w:r>
      <w:r>
        <w:t>‑HSL in review of published literature. Same notation as previous table.</w:t>
      </w:r>
    </w:p>
    <w:p w:rsidR="000C245F" w:rsidRDefault="00000000">
      <w:pPr>
        <w:pStyle w:val="Heading3"/>
      </w:pPr>
      <w:bookmarkStart w:id="5" w:name="data-analysis"/>
      <w:bookmarkEnd w:id="2"/>
      <w:r>
        <w:t>Data Analysis</w:t>
      </w:r>
    </w:p>
    <w:p w:rsidR="000C245F" w:rsidRDefault="00000000">
      <w:pPr>
        <w:pStyle w:val="FirstParagraph"/>
      </w:pPr>
      <w:r>
        <w:t xml:space="preserve">Gene expression data for </w:t>
      </w:r>
      <w:r>
        <w:rPr>
          <w:i/>
          <w:iCs/>
        </w:rPr>
        <w:t>lasI,</w:t>
      </w:r>
      <w:r>
        <w:t xml:space="preserve"> </w:t>
      </w:r>
      <w:r>
        <w:rPr>
          <w:i/>
          <w:iCs/>
        </w:rPr>
        <w:t>rhlI,</w:t>
      </w:r>
      <w:r>
        <w:t xml:space="preserve"> and </w:t>
      </w:r>
      <w:r>
        <w:rPr>
          <w:i/>
          <w:iCs/>
        </w:rPr>
        <w:t>lasB</w:t>
      </w:r>
      <w:r>
        <w:t xml:space="preserve"> was collected every hour for a 24-hour period. Observations used for analysis were limited to a two-hour window that contained the peak expression level for each gene. Figures S.1, S.2, and S.3 show the full time course of expression levels and highlight the intervals used for analysis. Those windows were 8–10 hours, 3–5 hours, and 4–6 hours for </w:t>
      </w:r>
      <w:r>
        <w:rPr>
          <w:i/>
          <w:iCs/>
        </w:rPr>
        <w:t>lasI,</w:t>
      </w:r>
      <w:r>
        <w:t xml:space="preserve"> </w:t>
      </w:r>
      <w:r>
        <w:rPr>
          <w:i/>
          <w:iCs/>
        </w:rPr>
        <w:t>rhlI,</w:t>
      </w:r>
      <w:r>
        <w:t xml:space="preserve"> and </w:t>
      </w:r>
      <w:r>
        <w:rPr>
          <w:i/>
          <w:iCs/>
        </w:rPr>
        <w:t>lasB,</w:t>
      </w:r>
      <w:r>
        <w:t xml:space="preserve"> respectively.</w:t>
      </w:r>
    </w:p>
    <w:p w:rsidR="000C245F" w:rsidRDefault="00000000">
      <w:pPr>
        <w:pStyle w:val="CaptionedFigure"/>
      </w:pPr>
      <w:bookmarkStart w:id="6" w:name="fig:lasi_time"/>
      <w:r>
        <w:rPr>
          <w:noProof/>
        </w:rPr>
        <w:lastRenderedPageBreak/>
        <w:drawing>
          <wp:inline distT="0" distB="0" distL="0" distR="0">
            <wp:extent cx="5029200" cy="7315200"/>
            <wp:effectExtent l="0" t="0" r="0" b="0"/>
            <wp:docPr id="43" name="Picture" descr="Figure 1: lasi_time"/>
            <wp:cNvGraphicFramePr/>
            <a:graphic xmlns:a="http://schemas.openxmlformats.org/drawingml/2006/main">
              <a:graphicData uri="http://schemas.openxmlformats.org/drawingml/2006/picture">
                <pic:pic xmlns:pic="http://schemas.openxmlformats.org/drawingml/2006/picture">
                  <pic:nvPicPr>
                    <pic:cNvPr id="44" name="Picture" descr="Figures/lasi_time.svg"/>
                    <pic:cNvPicPr>
                      <a:picLocks noChangeAspect="1" noChangeArrowheads="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bwMode="auto">
                    <a:xfrm>
                      <a:off x="0" y="0"/>
                      <a:ext cx="5029200" cy="7315200"/>
                    </a:xfrm>
                    <a:prstGeom prst="rect">
                      <a:avLst/>
                    </a:prstGeom>
                    <a:noFill/>
                    <a:ln w="9525">
                      <a:noFill/>
                      <a:headEnd/>
                      <a:tailEnd/>
                    </a:ln>
                  </pic:spPr>
                </pic:pic>
              </a:graphicData>
            </a:graphic>
          </wp:inline>
        </w:drawing>
      </w:r>
    </w:p>
    <w:bookmarkEnd w:id="6"/>
    <w:p w:rsidR="000C245F" w:rsidRDefault="00000000">
      <w:pPr>
        <w:pStyle w:val="Caption"/>
      </w:pPr>
      <w:r>
        <w:rPr>
          <w:b/>
          <w:bCs/>
        </w:rPr>
        <w:t xml:space="preserve">Figure S.1. Expression level of </w:t>
      </w:r>
      <w:r>
        <w:rPr>
          <w:b/>
          <w:bCs/>
          <w:iCs/>
        </w:rPr>
        <w:t>lasI</w:t>
      </w:r>
      <w:r>
        <w:rPr>
          <w:b/>
          <w:bCs/>
        </w:rPr>
        <w:t xml:space="preserve"> over time course of experiment.</w:t>
      </w:r>
      <w:r>
        <w:t xml:space="preserve"> Shaded regions highlight peak expression and indicate two-hour period used in analysis.</w:t>
      </w:r>
    </w:p>
    <w:p w:rsidR="000C245F" w:rsidRDefault="00000000">
      <w:pPr>
        <w:pStyle w:val="CaptionedFigure"/>
      </w:pPr>
      <w:bookmarkStart w:id="7" w:name="fig:rhli_time"/>
      <w:r>
        <w:rPr>
          <w:noProof/>
        </w:rPr>
        <w:lastRenderedPageBreak/>
        <w:drawing>
          <wp:inline distT="0" distB="0" distL="0" distR="0">
            <wp:extent cx="5029200" cy="7315200"/>
            <wp:effectExtent l="0" t="0" r="0" b="0"/>
            <wp:docPr id="48" name="Picture" descr="Figure 2: rhli_time"/>
            <wp:cNvGraphicFramePr/>
            <a:graphic xmlns:a="http://schemas.openxmlformats.org/drawingml/2006/main">
              <a:graphicData uri="http://schemas.openxmlformats.org/drawingml/2006/picture">
                <pic:pic xmlns:pic="http://schemas.openxmlformats.org/drawingml/2006/picture">
                  <pic:nvPicPr>
                    <pic:cNvPr id="49" name="Picture" descr="Figures/rhli_time.svg"/>
                    <pic:cNvPicPr>
                      <a:picLocks noChangeAspect="1" noChangeArrowheads="1"/>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bwMode="auto">
                    <a:xfrm>
                      <a:off x="0" y="0"/>
                      <a:ext cx="5029200" cy="7315200"/>
                    </a:xfrm>
                    <a:prstGeom prst="rect">
                      <a:avLst/>
                    </a:prstGeom>
                    <a:noFill/>
                    <a:ln w="9525">
                      <a:noFill/>
                      <a:headEnd/>
                      <a:tailEnd/>
                    </a:ln>
                  </pic:spPr>
                </pic:pic>
              </a:graphicData>
            </a:graphic>
          </wp:inline>
        </w:drawing>
      </w:r>
    </w:p>
    <w:bookmarkEnd w:id="7"/>
    <w:p w:rsidR="000C245F" w:rsidRDefault="00000000">
      <w:pPr>
        <w:pStyle w:val="Caption"/>
      </w:pPr>
      <w:r>
        <w:rPr>
          <w:b/>
          <w:bCs/>
        </w:rPr>
        <w:t xml:space="preserve">Figure S.2. Expression level of </w:t>
      </w:r>
      <w:r>
        <w:rPr>
          <w:b/>
          <w:bCs/>
          <w:iCs/>
        </w:rPr>
        <w:t>rhlI</w:t>
      </w:r>
      <w:r>
        <w:rPr>
          <w:b/>
          <w:bCs/>
        </w:rPr>
        <w:t xml:space="preserve"> over time course of experiment.</w:t>
      </w:r>
      <w:r>
        <w:t xml:space="preserve"> Shaded regions highlight peak expression and indicate two-hour period used in analysis.</w:t>
      </w:r>
    </w:p>
    <w:p w:rsidR="000C245F" w:rsidRDefault="00000000">
      <w:pPr>
        <w:pStyle w:val="CaptionedFigure"/>
      </w:pPr>
      <w:bookmarkStart w:id="8" w:name="fig:lasb_time"/>
      <w:r>
        <w:rPr>
          <w:noProof/>
        </w:rPr>
        <w:lastRenderedPageBreak/>
        <w:drawing>
          <wp:inline distT="0" distB="0" distL="0" distR="0">
            <wp:extent cx="5029200" cy="7315200"/>
            <wp:effectExtent l="0" t="0" r="0" b="0"/>
            <wp:docPr id="53" name="Picture" descr="Figure 3: lasb_time"/>
            <wp:cNvGraphicFramePr/>
            <a:graphic xmlns:a="http://schemas.openxmlformats.org/drawingml/2006/main">
              <a:graphicData uri="http://schemas.openxmlformats.org/drawingml/2006/picture">
                <pic:pic xmlns:pic="http://schemas.openxmlformats.org/drawingml/2006/picture">
                  <pic:nvPicPr>
                    <pic:cNvPr id="54" name="Picture" descr="Figures/lasb_time.svg"/>
                    <pic:cNvPicPr>
                      <a:picLocks noChangeAspect="1" noChangeArrowheads="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bwMode="auto">
                    <a:xfrm>
                      <a:off x="0" y="0"/>
                      <a:ext cx="5029200" cy="7315200"/>
                    </a:xfrm>
                    <a:prstGeom prst="rect">
                      <a:avLst/>
                    </a:prstGeom>
                    <a:noFill/>
                    <a:ln w="9525">
                      <a:noFill/>
                      <a:headEnd/>
                      <a:tailEnd/>
                    </a:ln>
                  </pic:spPr>
                </pic:pic>
              </a:graphicData>
            </a:graphic>
          </wp:inline>
        </w:drawing>
      </w:r>
    </w:p>
    <w:bookmarkEnd w:id="8"/>
    <w:p w:rsidR="000C245F" w:rsidRDefault="00000000">
      <w:pPr>
        <w:pStyle w:val="Caption"/>
      </w:pPr>
      <w:r>
        <w:rPr>
          <w:b/>
          <w:bCs/>
        </w:rPr>
        <w:t xml:space="preserve">Figure S.3. Expression level of </w:t>
      </w:r>
      <w:r>
        <w:rPr>
          <w:b/>
          <w:bCs/>
          <w:iCs/>
        </w:rPr>
        <w:t>lasB</w:t>
      </w:r>
      <w:r>
        <w:rPr>
          <w:b/>
          <w:bCs/>
        </w:rPr>
        <w:t xml:space="preserve"> over time course of experiment.</w:t>
      </w:r>
      <w:r>
        <w:t xml:space="preserve"> Shaded regions highlight peak expression and indicate two-hour period used in analysis.</w:t>
      </w:r>
    </w:p>
    <w:p w:rsidR="000C245F" w:rsidRDefault="00000000">
      <w:pPr>
        <w:pStyle w:val="Heading3"/>
      </w:pPr>
      <w:bookmarkStart w:id="9" w:name="single-signal-models"/>
      <w:bookmarkEnd w:id="5"/>
      <w:r>
        <w:lastRenderedPageBreak/>
        <w:t>Single-Signal Models</w:t>
      </w:r>
    </w:p>
    <w:p w:rsidR="000C245F" w:rsidRDefault="00000000">
      <w:pPr>
        <w:pStyle w:val="FirstParagraph"/>
      </w:pPr>
      <w:r>
        <w:t>Table S.3 shows the parameter estimates for the single-signal model below as maximum fold-change ((</w:t>
      </w:r>
      <w:r>
        <w:rPr>
          <w:i/>
          <w:iCs/>
        </w:rPr>
        <w:t>ɑ</w:t>
      </w:r>
      <w:r>
        <w:t xml:space="preserve"> + </w:t>
      </w:r>
      <w:r>
        <w:rPr>
          <w:i/>
          <w:iCs/>
        </w:rPr>
        <w:t>ɑ</w:t>
      </w:r>
      <w:r>
        <w:rPr>
          <w:vertAlign w:val="subscript"/>
        </w:rPr>
        <w:t>0</w:t>
      </w:r>
      <w:r>
        <w:t xml:space="preserve">) / </w:t>
      </w:r>
      <w:r>
        <w:rPr>
          <w:i/>
          <w:iCs/>
        </w:rPr>
        <w:t>ɑ</w:t>
      </w:r>
      <w:r>
        <w:rPr>
          <w:vertAlign w:val="subscript"/>
        </w:rPr>
        <w:t>0</w:t>
      </w:r>
      <w:r>
        <w:t>) and half-concentration values (</w:t>
      </w:r>
      <w:r>
        <w:rPr>
          <w:i/>
          <w:iCs/>
        </w:rPr>
        <w:t>K</w:t>
      </w:r>
      <w:r>
        <w:t>) for both signals.</w:t>
      </w:r>
    </w:p>
    <w:p w:rsidR="000C245F" w:rsidRDefault="00000000" w:rsidP="009E5C71">
      <w:pPr>
        <w:pStyle w:val="BodyText"/>
      </w:pPr>
      <m:oMathPara>
        <m:oMath>
          <m:r>
            <w:rPr>
              <w:rFonts w:ascii="Cambria Math" w:hAnsi="Cambria Math"/>
            </w:rPr>
            <m:t>E</m:t>
          </m:r>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0</m:t>
              </m:r>
            </m:sub>
          </m:sSub>
          <m:r>
            <m:rPr>
              <m:sty m:val="p"/>
            </m:rPr>
            <w:rPr>
              <w:rFonts w:ascii="Cambria Math" w:hAnsi="Cambria Math"/>
            </w:rPr>
            <m:t>+</m:t>
          </m:r>
          <m:r>
            <w:rPr>
              <w:rFonts w:ascii="Cambria Math" w:hAnsi="Cambria Math"/>
            </w:rPr>
            <m:t>α</m:t>
          </m:r>
          <m:f>
            <m:fPr>
              <m:ctrlPr>
                <w:rPr>
                  <w:rFonts w:ascii="Cambria Math" w:hAnsi="Cambria Math"/>
                </w:rPr>
              </m:ctrlPr>
            </m:fPr>
            <m:num>
              <m:d>
                <m:dPr>
                  <m:begChr m:val="["/>
                  <m:endChr m:val="]"/>
                  <m:ctrlPr>
                    <w:rPr>
                      <w:rFonts w:ascii="Cambria Math" w:hAnsi="Cambria Math"/>
                    </w:rPr>
                  </m:ctrlPr>
                </m:dPr>
                <m:e>
                  <m:r>
                    <w:rPr>
                      <w:rFonts w:ascii="Cambria Math" w:hAnsi="Cambria Math"/>
                    </w:rPr>
                    <m:t>S</m:t>
                  </m:r>
                </m:e>
              </m:d>
            </m:num>
            <m:den>
              <m:d>
                <m:dPr>
                  <m:begChr m:val="["/>
                  <m:endChr m:val="]"/>
                  <m:ctrlPr>
                    <w:rPr>
                      <w:rFonts w:ascii="Cambria Math" w:hAnsi="Cambria Math"/>
                    </w:rPr>
                  </m:ctrlPr>
                </m:dPr>
                <m:e>
                  <m:r>
                    <w:rPr>
                      <w:rFonts w:ascii="Cambria Math" w:hAnsi="Cambria Math"/>
                    </w:rPr>
                    <m:t>S</m:t>
                  </m:r>
                </m:e>
              </m:d>
              <m:r>
                <m:rPr>
                  <m:sty m:val="p"/>
                </m:rPr>
                <w:rPr>
                  <w:rFonts w:ascii="Cambria Math" w:hAnsi="Cambria Math"/>
                </w:rPr>
                <m:t>+</m:t>
              </m:r>
              <m:r>
                <w:rPr>
                  <w:rFonts w:ascii="Cambria Math" w:hAnsi="Cambria Math"/>
                </w:rPr>
                <m:t>K</m:t>
              </m:r>
            </m:den>
          </m:f>
        </m:oMath>
      </m:oMathPara>
      <w:bookmarkStart w:id="10" w:name="tbl:singlesignal"/>
    </w:p>
    <w:tbl>
      <w:tblPr>
        <w:tblStyle w:val="Table"/>
        <w:tblW w:w="0" w:type="auto"/>
        <w:tblLook w:val="0020" w:firstRow="1" w:lastRow="0" w:firstColumn="0" w:lastColumn="0" w:noHBand="0" w:noVBand="0"/>
        <w:tblCaption w:val="Table 3: singlesignal"/>
      </w:tblPr>
      <w:tblGrid>
        <w:gridCol w:w="723"/>
        <w:gridCol w:w="1710"/>
        <w:gridCol w:w="1863"/>
        <w:gridCol w:w="1338"/>
        <w:gridCol w:w="1650"/>
        <w:gridCol w:w="1536"/>
      </w:tblGrid>
      <w:tr w:rsidR="000C245F" w:rsidTr="009E5C71">
        <w:trPr>
          <w:cnfStyle w:val="100000000000" w:firstRow="1" w:lastRow="0" w:firstColumn="0" w:lastColumn="0" w:oddVBand="0" w:evenVBand="0" w:oddHBand="0" w:evenHBand="0" w:firstRowFirstColumn="0" w:firstRowLastColumn="0" w:lastRowFirstColumn="0" w:lastRowLastColumn="0"/>
          <w:tblHeader/>
        </w:trPr>
        <w:tc>
          <w:tcPr>
            <w:tcW w:w="0" w:type="auto"/>
          </w:tcPr>
          <w:p w:rsidR="000C245F" w:rsidRDefault="00000000">
            <w:pPr>
              <w:pStyle w:val="Compact"/>
            </w:pPr>
            <w:r>
              <w:t>Gene</w:t>
            </w:r>
          </w:p>
        </w:tc>
        <w:tc>
          <w:tcPr>
            <w:tcW w:w="0" w:type="auto"/>
          </w:tcPr>
          <w:p w:rsidR="000C245F" w:rsidRDefault="00000000">
            <w:pPr>
              <w:pStyle w:val="Compact"/>
            </w:pPr>
            <w:r>
              <w:t>Signal</w:t>
            </w:r>
          </w:p>
        </w:tc>
        <w:tc>
          <w:tcPr>
            <w:tcW w:w="0" w:type="auto"/>
          </w:tcPr>
          <w:p w:rsidR="000C245F" w:rsidRDefault="00000000">
            <w:pPr>
              <w:pStyle w:val="Compact"/>
            </w:pPr>
            <w:r>
              <w:t>Parameter</w:t>
            </w:r>
          </w:p>
        </w:tc>
        <w:tc>
          <w:tcPr>
            <w:tcW w:w="0" w:type="auto"/>
          </w:tcPr>
          <w:p w:rsidR="000C245F" w:rsidRDefault="00000000">
            <w:pPr>
              <w:pStyle w:val="Compact"/>
              <w:jc w:val="center"/>
            </w:pPr>
            <w:r>
              <w:t>Derivation</w:t>
            </w:r>
          </w:p>
        </w:tc>
        <w:tc>
          <w:tcPr>
            <w:tcW w:w="0" w:type="auto"/>
          </w:tcPr>
          <w:p w:rsidR="000C245F" w:rsidRDefault="00000000">
            <w:pPr>
              <w:pStyle w:val="Compact"/>
              <w:jc w:val="center"/>
            </w:pPr>
            <w:r>
              <w:t>Estimate</w:t>
            </w:r>
          </w:p>
        </w:tc>
        <w:tc>
          <w:tcPr>
            <w:tcW w:w="0" w:type="auto"/>
          </w:tcPr>
          <w:p w:rsidR="000C245F" w:rsidRDefault="00000000">
            <w:pPr>
              <w:pStyle w:val="Compact"/>
              <w:jc w:val="right"/>
            </w:pPr>
            <w:r>
              <w:t>95% C.I.</w:t>
            </w:r>
          </w:p>
        </w:tc>
      </w:tr>
      <w:tr w:rsidR="000C245F" w:rsidTr="009E5C71">
        <w:tc>
          <w:tcPr>
            <w:tcW w:w="0" w:type="auto"/>
          </w:tcPr>
          <w:p w:rsidR="000C245F" w:rsidRDefault="00000000">
            <w:pPr>
              <w:pStyle w:val="Compact"/>
            </w:pPr>
            <w:r>
              <w:rPr>
                <w:i/>
                <w:iCs/>
              </w:rPr>
              <w:t>lasI</w:t>
            </w:r>
          </w:p>
        </w:tc>
        <w:tc>
          <w:tcPr>
            <w:tcW w:w="0" w:type="auto"/>
          </w:tcPr>
          <w:p w:rsidR="000C245F" w:rsidRDefault="000C245F">
            <w:pPr>
              <w:pStyle w:val="Compact"/>
            </w:pPr>
          </w:p>
        </w:tc>
        <w:tc>
          <w:tcPr>
            <w:tcW w:w="0" w:type="auto"/>
          </w:tcPr>
          <w:p w:rsidR="000C245F" w:rsidRDefault="00000000">
            <w:pPr>
              <w:pStyle w:val="Compact"/>
            </w:pPr>
            <w:r>
              <w:t>Basal expression</w:t>
            </w:r>
          </w:p>
        </w:tc>
        <w:tc>
          <w:tcPr>
            <w:tcW w:w="0" w:type="auto"/>
          </w:tcPr>
          <w:p w:rsidR="000C245F" w:rsidRDefault="00000000">
            <w:pPr>
              <w:pStyle w:val="Compact"/>
              <w:jc w:val="center"/>
            </w:pPr>
            <w:r>
              <w:rPr>
                <w:i/>
                <w:iCs/>
              </w:rPr>
              <w:t>ɑ</w:t>
            </w:r>
            <w:r>
              <w:rPr>
                <w:vertAlign w:val="subscript"/>
              </w:rPr>
              <w:t>0</w:t>
            </w:r>
          </w:p>
        </w:tc>
        <w:tc>
          <w:tcPr>
            <w:tcW w:w="0" w:type="auto"/>
          </w:tcPr>
          <w:p w:rsidR="000C245F" w:rsidRDefault="00000000">
            <w:pPr>
              <w:pStyle w:val="Compact"/>
              <w:jc w:val="center"/>
            </w:pPr>
            <w:r>
              <w:t>1670 RLU/OD</w:t>
            </w:r>
          </w:p>
        </w:tc>
        <w:tc>
          <w:tcPr>
            <w:tcW w:w="0" w:type="auto"/>
          </w:tcPr>
          <w:p w:rsidR="000C245F" w:rsidRDefault="00000000">
            <w:pPr>
              <w:pStyle w:val="Compact"/>
              <w:jc w:val="right"/>
            </w:pPr>
            <w:r>
              <w:t>1619 – 1721</w:t>
            </w:r>
          </w:p>
        </w:tc>
      </w:tr>
      <w:tr w:rsidR="000C245F" w:rsidTr="009E5C71">
        <w:tc>
          <w:tcPr>
            <w:tcW w:w="0" w:type="auto"/>
          </w:tcPr>
          <w:p w:rsidR="000C245F" w:rsidRDefault="000C245F">
            <w:pPr>
              <w:pStyle w:val="Compact"/>
            </w:pPr>
          </w:p>
        </w:tc>
        <w:tc>
          <w:tcPr>
            <w:tcW w:w="0" w:type="auto"/>
          </w:tcPr>
          <w:p w:rsidR="000C245F" w:rsidRDefault="00000000">
            <w:pPr>
              <w:pStyle w:val="Compact"/>
            </w:pPr>
            <w:r>
              <w:t>3‑oxo‑C</w:t>
            </w:r>
            <w:r>
              <w:rPr>
                <w:vertAlign w:val="subscript"/>
              </w:rPr>
              <w:t>12</w:t>
            </w:r>
            <w:r>
              <w:t>‑HSL</w:t>
            </w:r>
          </w:p>
        </w:tc>
        <w:tc>
          <w:tcPr>
            <w:tcW w:w="0" w:type="auto"/>
          </w:tcPr>
          <w:p w:rsidR="000C245F" w:rsidRDefault="00000000">
            <w:pPr>
              <w:pStyle w:val="Compact"/>
            </w:pPr>
            <w:r>
              <w:t>Max fold-change</w:t>
            </w:r>
          </w:p>
        </w:tc>
        <w:tc>
          <w:tcPr>
            <w:tcW w:w="0" w:type="auto"/>
          </w:tcPr>
          <w:p w:rsidR="000C245F"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rsidR="000C245F" w:rsidRDefault="00000000">
            <w:pPr>
              <w:pStyle w:val="Compact"/>
              <w:jc w:val="center"/>
            </w:pPr>
            <w:r>
              <w:t>38 ×</w:t>
            </w:r>
          </w:p>
        </w:tc>
        <w:tc>
          <w:tcPr>
            <w:tcW w:w="0" w:type="auto"/>
          </w:tcPr>
          <w:p w:rsidR="000C245F" w:rsidRDefault="00000000">
            <w:pPr>
              <w:pStyle w:val="Compact"/>
              <w:jc w:val="right"/>
            </w:pPr>
            <w:r>
              <w:t>36 – 40</w:t>
            </w:r>
          </w:p>
        </w:tc>
      </w:tr>
      <w:tr w:rsidR="000C245F" w:rsidTr="009E5C71">
        <w:tc>
          <w:tcPr>
            <w:tcW w:w="0" w:type="auto"/>
          </w:tcPr>
          <w:p w:rsidR="000C245F" w:rsidRDefault="000C245F">
            <w:pPr>
              <w:pStyle w:val="Compact"/>
            </w:pPr>
          </w:p>
        </w:tc>
        <w:tc>
          <w:tcPr>
            <w:tcW w:w="0" w:type="auto"/>
          </w:tcPr>
          <w:p w:rsidR="000C245F" w:rsidRDefault="000C245F">
            <w:pPr>
              <w:pStyle w:val="Compact"/>
            </w:pPr>
          </w:p>
        </w:tc>
        <w:tc>
          <w:tcPr>
            <w:tcW w:w="0" w:type="auto"/>
          </w:tcPr>
          <w:p w:rsidR="000C245F" w:rsidRDefault="00000000">
            <w:pPr>
              <w:pStyle w:val="Compact"/>
            </w:pPr>
            <w:r>
              <w:t>½ conc.</w:t>
            </w:r>
          </w:p>
        </w:tc>
        <w:tc>
          <w:tcPr>
            <w:tcW w:w="0" w:type="auto"/>
          </w:tcPr>
          <w:p w:rsidR="000C245F" w:rsidRDefault="00000000">
            <w:pPr>
              <w:pStyle w:val="Compact"/>
              <w:jc w:val="center"/>
            </w:pPr>
            <w:r>
              <w:rPr>
                <w:i/>
                <w:iCs/>
              </w:rPr>
              <w:t>K</w:t>
            </w:r>
          </w:p>
        </w:tc>
        <w:tc>
          <w:tcPr>
            <w:tcW w:w="0" w:type="auto"/>
          </w:tcPr>
          <w:p w:rsidR="000C245F" w:rsidRDefault="00000000">
            <w:pPr>
              <w:pStyle w:val="Compact"/>
              <w:jc w:val="center"/>
            </w:pPr>
            <w:r>
              <w:t>0.24 μM</w:t>
            </w:r>
          </w:p>
        </w:tc>
        <w:tc>
          <w:tcPr>
            <w:tcW w:w="0" w:type="auto"/>
          </w:tcPr>
          <w:p w:rsidR="000C245F" w:rsidRDefault="00000000">
            <w:pPr>
              <w:pStyle w:val="Compact"/>
              <w:jc w:val="right"/>
            </w:pPr>
            <w:r>
              <w:t>0.17 – 0.30</w:t>
            </w:r>
          </w:p>
        </w:tc>
      </w:tr>
      <w:tr w:rsidR="000C245F" w:rsidTr="009E5C71">
        <w:tc>
          <w:tcPr>
            <w:tcW w:w="0" w:type="auto"/>
          </w:tcPr>
          <w:p w:rsidR="000C245F" w:rsidRDefault="000C245F">
            <w:pPr>
              <w:pStyle w:val="Compact"/>
            </w:pPr>
          </w:p>
        </w:tc>
        <w:tc>
          <w:tcPr>
            <w:tcW w:w="0" w:type="auto"/>
          </w:tcPr>
          <w:p w:rsidR="000C245F" w:rsidRDefault="00000000">
            <w:pPr>
              <w:pStyle w:val="Compact"/>
            </w:pPr>
            <w:r>
              <w:t>C</w:t>
            </w:r>
            <w:r>
              <w:rPr>
                <w:vertAlign w:val="subscript"/>
              </w:rPr>
              <w:t>4</w:t>
            </w:r>
            <w:r>
              <w:t>‑HSL</w:t>
            </w:r>
          </w:p>
        </w:tc>
        <w:tc>
          <w:tcPr>
            <w:tcW w:w="0" w:type="auto"/>
          </w:tcPr>
          <w:p w:rsidR="000C245F" w:rsidRDefault="00000000">
            <w:pPr>
              <w:pStyle w:val="Compact"/>
            </w:pPr>
            <w:r>
              <w:t>Max fold-change</w:t>
            </w:r>
          </w:p>
        </w:tc>
        <w:tc>
          <w:tcPr>
            <w:tcW w:w="0" w:type="auto"/>
          </w:tcPr>
          <w:p w:rsidR="000C245F"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rsidR="000C245F" w:rsidRDefault="00000000">
            <w:pPr>
              <w:pStyle w:val="Compact"/>
              <w:jc w:val="center"/>
            </w:pPr>
            <w:r>
              <w:t>6.4 ×</w:t>
            </w:r>
          </w:p>
        </w:tc>
        <w:tc>
          <w:tcPr>
            <w:tcW w:w="0" w:type="auto"/>
          </w:tcPr>
          <w:p w:rsidR="000C245F" w:rsidRDefault="00000000">
            <w:pPr>
              <w:pStyle w:val="Compact"/>
              <w:jc w:val="right"/>
            </w:pPr>
            <w:r>
              <w:t>5.8 – 7.0</w:t>
            </w:r>
          </w:p>
        </w:tc>
      </w:tr>
      <w:tr w:rsidR="000C245F" w:rsidTr="009E5C71">
        <w:tc>
          <w:tcPr>
            <w:tcW w:w="0" w:type="auto"/>
          </w:tcPr>
          <w:p w:rsidR="000C245F" w:rsidRDefault="000C245F">
            <w:pPr>
              <w:pStyle w:val="Compact"/>
            </w:pPr>
          </w:p>
        </w:tc>
        <w:tc>
          <w:tcPr>
            <w:tcW w:w="0" w:type="auto"/>
          </w:tcPr>
          <w:p w:rsidR="000C245F" w:rsidRDefault="000C245F">
            <w:pPr>
              <w:pStyle w:val="Compact"/>
            </w:pPr>
          </w:p>
        </w:tc>
        <w:tc>
          <w:tcPr>
            <w:tcW w:w="0" w:type="auto"/>
          </w:tcPr>
          <w:p w:rsidR="000C245F" w:rsidRDefault="00000000">
            <w:pPr>
              <w:pStyle w:val="Compact"/>
            </w:pPr>
            <w:r>
              <w:t>½ conc.</w:t>
            </w:r>
          </w:p>
        </w:tc>
        <w:tc>
          <w:tcPr>
            <w:tcW w:w="0" w:type="auto"/>
          </w:tcPr>
          <w:p w:rsidR="000C245F" w:rsidRDefault="00000000">
            <w:pPr>
              <w:pStyle w:val="Compact"/>
              <w:jc w:val="center"/>
            </w:pPr>
            <w:r>
              <w:rPr>
                <w:i/>
                <w:iCs/>
              </w:rPr>
              <w:t>K</w:t>
            </w:r>
          </w:p>
        </w:tc>
        <w:tc>
          <w:tcPr>
            <w:tcW w:w="0" w:type="auto"/>
          </w:tcPr>
          <w:p w:rsidR="000C245F" w:rsidRDefault="00000000">
            <w:pPr>
              <w:pStyle w:val="Compact"/>
              <w:jc w:val="center"/>
            </w:pPr>
            <w:r>
              <w:t>1.0 μM</w:t>
            </w:r>
          </w:p>
        </w:tc>
        <w:tc>
          <w:tcPr>
            <w:tcW w:w="0" w:type="auto"/>
          </w:tcPr>
          <w:p w:rsidR="000C245F" w:rsidRDefault="00000000">
            <w:pPr>
              <w:pStyle w:val="Compact"/>
              <w:jc w:val="right"/>
            </w:pPr>
            <w:r>
              <w:t>0.7 – 1.4</w:t>
            </w:r>
          </w:p>
        </w:tc>
      </w:tr>
      <w:tr w:rsidR="000C245F" w:rsidTr="009E5C71">
        <w:tc>
          <w:tcPr>
            <w:tcW w:w="0" w:type="auto"/>
          </w:tcPr>
          <w:p w:rsidR="000C245F" w:rsidRDefault="00000000">
            <w:pPr>
              <w:pStyle w:val="Compact"/>
            </w:pPr>
            <w:r>
              <w:rPr>
                <w:i/>
                <w:iCs/>
              </w:rPr>
              <w:t>rhlI</w:t>
            </w:r>
          </w:p>
        </w:tc>
        <w:tc>
          <w:tcPr>
            <w:tcW w:w="0" w:type="auto"/>
          </w:tcPr>
          <w:p w:rsidR="000C245F" w:rsidRDefault="000C245F">
            <w:pPr>
              <w:pStyle w:val="Compact"/>
            </w:pPr>
          </w:p>
        </w:tc>
        <w:tc>
          <w:tcPr>
            <w:tcW w:w="0" w:type="auto"/>
          </w:tcPr>
          <w:p w:rsidR="000C245F" w:rsidRDefault="00000000">
            <w:pPr>
              <w:pStyle w:val="Compact"/>
            </w:pPr>
            <w:r>
              <w:t>Basal expression</w:t>
            </w:r>
          </w:p>
        </w:tc>
        <w:tc>
          <w:tcPr>
            <w:tcW w:w="0" w:type="auto"/>
          </w:tcPr>
          <w:p w:rsidR="000C245F" w:rsidRDefault="00000000">
            <w:pPr>
              <w:pStyle w:val="Compact"/>
              <w:jc w:val="center"/>
            </w:pPr>
            <w:r>
              <w:rPr>
                <w:i/>
                <w:iCs/>
              </w:rPr>
              <w:t>ɑ</w:t>
            </w:r>
            <w:r>
              <w:rPr>
                <w:i/>
                <w:iCs/>
                <w:vertAlign w:val="subscript"/>
              </w:rPr>
              <w:t>0</w:t>
            </w:r>
          </w:p>
        </w:tc>
        <w:tc>
          <w:tcPr>
            <w:tcW w:w="0" w:type="auto"/>
          </w:tcPr>
          <w:p w:rsidR="000C245F" w:rsidRDefault="00000000">
            <w:pPr>
              <w:pStyle w:val="Compact"/>
              <w:jc w:val="center"/>
            </w:pPr>
            <w:r>
              <w:t>1861 RLU/OD</w:t>
            </w:r>
          </w:p>
        </w:tc>
        <w:tc>
          <w:tcPr>
            <w:tcW w:w="0" w:type="auto"/>
          </w:tcPr>
          <w:p w:rsidR="000C245F" w:rsidRDefault="00000000">
            <w:pPr>
              <w:pStyle w:val="Compact"/>
              <w:jc w:val="right"/>
            </w:pPr>
            <w:r>
              <w:t>1798 – 1923</w:t>
            </w:r>
          </w:p>
        </w:tc>
      </w:tr>
      <w:tr w:rsidR="000C245F" w:rsidTr="009E5C71">
        <w:tc>
          <w:tcPr>
            <w:tcW w:w="0" w:type="auto"/>
          </w:tcPr>
          <w:p w:rsidR="000C245F" w:rsidRDefault="000C245F">
            <w:pPr>
              <w:pStyle w:val="Compact"/>
            </w:pPr>
          </w:p>
        </w:tc>
        <w:tc>
          <w:tcPr>
            <w:tcW w:w="0" w:type="auto"/>
          </w:tcPr>
          <w:p w:rsidR="000C245F" w:rsidRDefault="00000000">
            <w:pPr>
              <w:pStyle w:val="Compact"/>
            </w:pPr>
            <w:r>
              <w:t>3‑oxo‑C</w:t>
            </w:r>
            <w:r>
              <w:rPr>
                <w:vertAlign w:val="subscript"/>
              </w:rPr>
              <w:t>12</w:t>
            </w:r>
            <w:r>
              <w:t>‑HSL</w:t>
            </w:r>
          </w:p>
        </w:tc>
        <w:tc>
          <w:tcPr>
            <w:tcW w:w="0" w:type="auto"/>
          </w:tcPr>
          <w:p w:rsidR="000C245F" w:rsidRDefault="00000000">
            <w:pPr>
              <w:pStyle w:val="Compact"/>
            </w:pPr>
            <w:r>
              <w:t>Max fold-change</w:t>
            </w:r>
          </w:p>
        </w:tc>
        <w:tc>
          <w:tcPr>
            <w:tcW w:w="0" w:type="auto"/>
          </w:tcPr>
          <w:p w:rsidR="000C245F"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rsidR="000C245F" w:rsidRDefault="00000000">
            <w:pPr>
              <w:pStyle w:val="Compact"/>
              <w:jc w:val="center"/>
            </w:pPr>
            <w:r>
              <w:t>35 ×</w:t>
            </w:r>
          </w:p>
        </w:tc>
        <w:tc>
          <w:tcPr>
            <w:tcW w:w="0" w:type="auto"/>
          </w:tcPr>
          <w:p w:rsidR="000C245F" w:rsidRDefault="00000000">
            <w:pPr>
              <w:pStyle w:val="Compact"/>
              <w:jc w:val="right"/>
            </w:pPr>
            <w:r>
              <w:t>34 – 36</w:t>
            </w:r>
          </w:p>
        </w:tc>
      </w:tr>
      <w:tr w:rsidR="000C245F" w:rsidTr="009E5C71">
        <w:tc>
          <w:tcPr>
            <w:tcW w:w="0" w:type="auto"/>
          </w:tcPr>
          <w:p w:rsidR="000C245F" w:rsidRDefault="000C245F">
            <w:pPr>
              <w:pStyle w:val="Compact"/>
            </w:pPr>
          </w:p>
        </w:tc>
        <w:tc>
          <w:tcPr>
            <w:tcW w:w="0" w:type="auto"/>
          </w:tcPr>
          <w:p w:rsidR="000C245F" w:rsidRDefault="000C245F">
            <w:pPr>
              <w:pStyle w:val="Compact"/>
            </w:pPr>
          </w:p>
        </w:tc>
        <w:tc>
          <w:tcPr>
            <w:tcW w:w="0" w:type="auto"/>
          </w:tcPr>
          <w:p w:rsidR="000C245F" w:rsidRDefault="00000000">
            <w:pPr>
              <w:pStyle w:val="Compact"/>
            </w:pPr>
            <w:r>
              <w:t>½ conc.</w:t>
            </w:r>
          </w:p>
        </w:tc>
        <w:tc>
          <w:tcPr>
            <w:tcW w:w="0" w:type="auto"/>
          </w:tcPr>
          <w:p w:rsidR="000C245F" w:rsidRDefault="00000000">
            <w:pPr>
              <w:pStyle w:val="Compact"/>
              <w:jc w:val="center"/>
            </w:pPr>
            <w:r>
              <w:rPr>
                <w:i/>
                <w:iCs/>
              </w:rPr>
              <w:t>K</w:t>
            </w:r>
          </w:p>
        </w:tc>
        <w:tc>
          <w:tcPr>
            <w:tcW w:w="0" w:type="auto"/>
          </w:tcPr>
          <w:p w:rsidR="000C245F" w:rsidRDefault="00000000">
            <w:pPr>
              <w:pStyle w:val="Compact"/>
              <w:jc w:val="center"/>
            </w:pPr>
            <w:r>
              <w:t>0.052 μM</w:t>
            </w:r>
          </w:p>
        </w:tc>
        <w:tc>
          <w:tcPr>
            <w:tcW w:w="0" w:type="auto"/>
          </w:tcPr>
          <w:p w:rsidR="000C245F" w:rsidRDefault="00000000">
            <w:pPr>
              <w:pStyle w:val="Compact"/>
              <w:jc w:val="right"/>
            </w:pPr>
            <w:r>
              <w:t>0.031 – 0.073</w:t>
            </w:r>
          </w:p>
        </w:tc>
      </w:tr>
      <w:tr w:rsidR="000C245F" w:rsidTr="009E5C71">
        <w:tc>
          <w:tcPr>
            <w:tcW w:w="0" w:type="auto"/>
          </w:tcPr>
          <w:p w:rsidR="000C245F" w:rsidRDefault="000C245F">
            <w:pPr>
              <w:pStyle w:val="Compact"/>
            </w:pPr>
          </w:p>
        </w:tc>
        <w:tc>
          <w:tcPr>
            <w:tcW w:w="0" w:type="auto"/>
          </w:tcPr>
          <w:p w:rsidR="000C245F" w:rsidRDefault="00000000">
            <w:pPr>
              <w:pStyle w:val="Compact"/>
            </w:pPr>
            <w:r>
              <w:t>C</w:t>
            </w:r>
            <w:r>
              <w:rPr>
                <w:vertAlign w:val="subscript"/>
              </w:rPr>
              <w:t>4</w:t>
            </w:r>
            <w:r>
              <w:t>‑HSL</w:t>
            </w:r>
          </w:p>
        </w:tc>
        <w:tc>
          <w:tcPr>
            <w:tcW w:w="0" w:type="auto"/>
          </w:tcPr>
          <w:p w:rsidR="000C245F" w:rsidRDefault="00000000">
            <w:pPr>
              <w:pStyle w:val="Compact"/>
            </w:pPr>
            <w:r>
              <w:t>Max fold-change</w:t>
            </w:r>
          </w:p>
        </w:tc>
        <w:tc>
          <w:tcPr>
            <w:tcW w:w="0" w:type="auto"/>
          </w:tcPr>
          <w:p w:rsidR="000C245F"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rsidR="000C245F" w:rsidRDefault="00000000">
            <w:pPr>
              <w:pStyle w:val="Compact"/>
              <w:jc w:val="center"/>
            </w:pPr>
            <w:r>
              <w:t>6.4 ×</w:t>
            </w:r>
          </w:p>
        </w:tc>
        <w:tc>
          <w:tcPr>
            <w:tcW w:w="0" w:type="auto"/>
          </w:tcPr>
          <w:p w:rsidR="000C245F" w:rsidRDefault="00000000">
            <w:pPr>
              <w:pStyle w:val="Compact"/>
              <w:jc w:val="right"/>
            </w:pPr>
            <w:r>
              <w:t>5.3 – 7.4</w:t>
            </w:r>
          </w:p>
        </w:tc>
      </w:tr>
      <w:tr w:rsidR="000C245F" w:rsidTr="009E5C71">
        <w:tc>
          <w:tcPr>
            <w:tcW w:w="0" w:type="auto"/>
          </w:tcPr>
          <w:p w:rsidR="000C245F" w:rsidRDefault="000C245F">
            <w:pPr>
              <w:pStyle w:val="Compact"/>
            </w:pPr>
          </w:p>
        </w:tc>
        <w:tc>
          <w:tcPr>
            <w:tcW w:w="0" w:type="auto"/>
          </w:tcPr>
          <w:p w:rsidR="000C245F" w:rsidRDefault="000C245F">
            <w:pPr>
              <w:pStyle w:val="Compact"/>
            </w:pPr>
          </w:p>
        </w:tc>
        <w:tc>
          <w:tcPr>
            <w:tcW w:w="0" w:type="auto"/>
          </w:tcPr>
          <w:p w:rsidR="000C245F" w:rsidRDefault="00000000">
            <w:pPr>
              <w:pStyle w:val="Compact"/>
            </w:pPr>
            <w:r>
              <w:t>½ conc.</w:t>
            </w:r>
          </w:p>
        </w:tc>
        <w:tc>
          <w:tcPr>
            <w:tcW w:w="0" w:type="auto"/>
          </w:tcPr>
          <w:p w:rsidR="000C245F" w:rsidRDefault="00000000">
            <w:pPr>
              <w:pStyle w:val="Compact"/>
              <w:jc w:val="center"/>
            </w:pPr>
            <w:r>
              <w:rPr>
                <w:i/>
                <w:iCs/>
              </w:rPr>
              <w:t>K</w:t>
            </w:r>
          </w:p>
        </w:tc>
        <w:tc>
          <w:tcPr>
            <w:tcW w:w="0" w:type="auto"/>
          </w:tcPr>
          <w:p w:rsidR="000C245F" w:rsidRDefault="00000000">
            <w:pPr>
              <w:pStyle w:val="Compact"/>
              <w:jc w:val="center"/>
            </w:pPr>
            <w:r>
              <w:t>1.6 μM</w:t>
            </w:r>
          </w:p>
        </w:tc>
        <w:tc>
          <w:tcPr>
            <w:tcW w:w="0" w:type="auto"/>
          </w:tcPr>
          <w:p w:rsidR="000C245F" w:rsidRDefault="00000000">
            <w:pPr>
              <w:pStyle w:val="Compact"/>
              <w:jc w:val="right"/>
            </w:pPr>
            <w:r>
              <w:t>0.8 – 2.4</w:t>
            </w:r>
          </w:p>
        </w:tc>
      </w:tr>
    </w:tbl>
    <w:bookmarkEnd w:id="10"/>
    <w:p w:rsidR="000C245F" w:rsidRDefault="00000000">
      <w:pPr>
        <w:pStyle w:val="Caption"/>
      </w:pPr>
      <w:r>
        <w:rPr>
          <w:b/>
          <w:bCs/>
        </w:rPr>
        <w:t>Table S.3. Single Signal Parameter Estimates.</w:t>
      </w:r>
      <w:r>
        <w:t xml:space="preserve"> Estimated fold-change, derived from raw parameters of Equation 1 (main text) as (</w:t>
      </w:r>
      <w:r>
        <w:rPr>
          <w:iCs/>
        </w:rPr>
        <w:t>ɑ</w:t>
      </w:r>
      <w:r>
        <w:t xml:space="preserve"> + </w:t>
      </w:r>
      <w:r>
        <w:rPr>
          <w:iCs/>
        </w:rPr>
        <w:t>ɑ</w:t>
      </w:r>
      <w:r>
        <w:rPr>
          <w:vertAlign w:val="subscript"/>
        </w:rPr>
        <w:t>0</w:t>
      </w:r>
      <w:r>
        <w:t xml:space="preserve">) / </w:t>
      </w:r>
      <w:r>
        <w:rPr>
          <w:iCs/>
        </w:rPr>
        <w:t>ɑ</w:t>
      </w:r>
      <w:r>
        <w:rPr>
          <w:vertAlign w:val="subscript"/>
        </w:rPr>
        <w:t>0</w:t>
      </w:r>
      <w:r>
        <w:t xml:space="preserve"> , and half-concentration, </w:t>
      </w:r>
      <w:r>
        <w:rPr>
          <w:iCs/>
        </w:rPr>
        <w:t>K</w:t>
      </w:r>
      <w:r>
        <w:t>, values for gene expression as a function of a single signal in isolation. Values shown with 95% confidence intervals.</w:t>
      </w:r>
    </w:p>
    <w:p w:rsidR="000C245F" w:rsidRDefault="00000000">
      <w:pPr>
        <w:pStyle w:val="Heading3"/>
      </w:pPr>
      <w:bookmarkStart w:id="11" w:name="multi-signal-models"/>
      <w:bookmarkEnd w:id="9"/>
      <w:r>
        <w:t>Multi-Signal Models</w:t>
      </w:r>
    </w:p>
    <w:p w:rsidR="000C245F" w:rsidRDefault="00000000" w:rsidP="009E5C71">
      <w:pPr>
        <w:pStyle w:val="FirstParagraph"/>
      </w:pPr>
      <w:r>
        <w:t>Table S.4 shows the parameter estimates for the multi-signal model of Equation 1 (main text).</w:t>
      </w:r>
      <w:bookmarkStart w:id="12" w:name="tbl:multisignal"/>
    </w:p>
    <w:tbl>
      <w:tblPr>
        <w:tblStyle w:val="Table"/>
        <w:tblW w:w="0" w:type="auto"/>
        <w:tblLook w:val="0020" w:firstRow="1" w:lastRow="0" w:firstColumn="0" w:lastColumn="0" w:noHBand="0" w:noVBand="0"/>
        <w:tblCaption w:val="Table 4: multisignal"/>
      </w:tblPr>
      <w:tblGrid>
        <w:gridCol w:w="723"/>
        <w:gridCol w:w="1710"/>
        <w:gridCol w:w="2566"/>
        <w:gridCol w:w="1730"/>
        <w:gridCol w:w="1511"/>
        <w:gridCol w:w="1336"/>
      </w:tblGrid>
      <w:tr w:rsidR="000C245F" w:rsidTr="009E5C71">
        <w:trPr>
          <w:cnfStyle w:val="100000000000" w:firstRow="1" w:lastRow="0" w:firstColumn="0" w:lastColumn="0" w:oddVBand="0" w:evenVBand="0" w:oddHBand="0" w:evenHBand="0" w:firstRowFirstColumn="0" w:firstRowLastColumn="0" w:lastRowFirstColumn="0" w:lastRowLastColumn="0"/>
          <w:tblHeader/>
        </w:trPr>
        <w:tc>
          <w:tcPr>
            <w:tcW w:w="0" w:type="auto"/>
          </w:tcPr>
          <w:p w:rsidR="000C245F" w:rsidRDefault="00000000">
            <w:pPr>
              <w:pStyle w:val="Compact"/>
            </w:pPr>
            <w:r>
              <w:t>Gene</w:t>
            </w:r>
          </w:p>
        </w:tc>
        <w:tc>
          <w:tcPr>
            <w:tcW w:w="0" w:type="auto"/>
          </w:tcPr>
          <w:p w:rsidR="000C245F" w:rsidRDefault="00000000">
            <w:pPr>
              <w:pStyle w:val="Compact"/>
            </w:pPr>
            <w:r>
              <w:t>Signal</w:t>
            </w:r>
          </w:p>
        </w:tc>
        <w:tc>
          <w:tcPr>
            <w:tcW w:w="0" w:type="auto"/>
          </w:tcPr>
          <w:p w:rsidR="000C245F" w:rsidRDefault="00000000">
            <w:pPr>
              <w:pStyle w:val="Compact"/>
            </w:pPr>
            <w:r>
              <w:t>Parameter</w:t>
            </w:r>
          </w:p>
        </w:tc>
        <w:tc>
          <w:tcPr>
            <w:tcW w:w="0" w:type="auto"/>
          </w:tcPr>
          <w:p w:rsidR="000C245F" w:rsidRDefault="00000000">
            <w:pPr>
              <w:pStyle w:val="Compact"/>
              <w:jc w:val="center"/>
            </w:pPr>
            <w:r>
              <w:t>Derivation</w:t>
            </w:r>
          </w:p>
        </w:tc>
        <w:tc>
          <w:tcPr>
            <w:tcW w:w="0" w:type="auto"/>
          </w:tcPr>
          <w:p w:rsidR="000C245F" w:rsidRDefault="00000000">
            <w:pPr>
              <w:pStyle w:val="Compact"/>
              <w:jc w:val="center"/>
            </w:pPr>
            <w:r>
              <w:t>Estimate</w:t>
            </w:r>
          </w:p>
        </w:tc>
        <w:tc>
          <w:tcPr>
            <w:tcW w:w="0" w:type="auto"/>
          </w:tcPr>
          <w:p w:rsidR="000C245F" w:rsidRDefault="00000000">
            <w:pPr>
              <w:pStyle w:val="Compact"/>
              <w:jc w:val="right"/>
            </w:pPr>
            <w:r>
              <w:t>95% C.I.</w:t>
            </w:r>
          </w:p>
        </w:tc>
      </w:tr>
      <w:tr w:rsidR="000C245F" w:rsidTr="009E5C71">
        <w:tc>
          <w:tcPr>
            <w:tcW w:w="0" w:type="auto"/>
          </w:tcPr>
          <w:p w:rsidR="000C245F" w:rsidRDefault="00000000">
            <w:pPr>
              <w:pStyle w:val="Compact"/>
            </w:pPr>
            <w:r>
              <w:rPr>
                <w:i/>
                <w:iCs/>
              </w:rPr>
              <w:t>lasI</w:t>
            </w:r>
          </w:p>
        </w:tc>
        <w:tc>
          <w:tcPr>
            <w:tcW w:w="0" w:type="auto"/>
          </w:tcPr>
          <w:p w:rsidR="000C245F" w:rsidRDefault="000C245F">
            <w:pPr>
              <w:pStyle w:val="Compact"/>
            </w:pPr>
          </w:p>
        </w:tc>
        <w:tc>
          <w:tcPr>
            <w:tcW w:w="0" w:type="auto"/>
          </w:tcPr>
          <w:p w:rsidR="000C245F" w:rsidRDefault="00000000">
            <w:pPr>
              <w:pStyle w:val="Compact"/>
            </w:pPr>
            <w:r>
              <w:t>Basal expression</w:t>
            </w:r>
          </w:p>
        </w:tc>
        <w:tc>
          <w:tcPr>
            <w:tcW w:w="0" w:type="auto"/>
          </w:tcPr>
          <w:p w:rsidR="000C245F" w:rsidRDefault="00000000">
            <w:pPr>
              <w:pStyle w:val="Compact"/>
              <w:jc w:val="center"/>
            </w:pPr>
            <w:r>
              <w:rPr>
                <w:i/>
                <w:iCs/>
              </w:rPr>
              <w:t>ɑ</w:t>
            </w:r>
            <w:r>
              <w:rPr>
                <w:vertAlign w:val="subscript"/>
              </w:rPr>
              <w:t>1,0</w:t>
            </w:r>
          </w:p>
        </w:tc>
        <w:tc>
          <w:tcPr>
            <w:tcW w:w="0" w:type="auto"/>
          </w:tcPr>
          <w:p w:rsidR="000C245F" w:rsidRDefault="00000000">
            <w:pPr>
              <w:pStyle w:val="Compact"/>
              <w:jc w:val="center"/>
            </w:pPr>
            <w:r>
              <w:t>1670 RLU/OD</w:t>
            </w:r>
          </w:p>
        </w:tc>
        <w:tc>
          <w:tcPr>
            <w:tcW w:w="0" w:type="auto"/>
          </w:tcPr>
          <w:p w:rsidR="000C245F" w:rsidRDefault="00000000">
            <w:pPr>
              <w:pStyle w:val="Compact"/>
              <w:jc w:val="right"/>
            </w:pPr>
            <w:r>
              <w:t>1619 – 1721</w:t>
            </w:r>
          </w:p>
        </w:tc>
      </w:tr>
      <w:tr w:rsidR="000C245F" w:rsidTr="009E5C71">
        <w:tc>
          <w:tcPr>
            <w:tcW w:w="0" w:type="auto"/>
          </w:tcPr>
          <w:p w:rsidR="000C245F" w:rsidRDefault="000C245F">
            <w:pPr>
              <w:pStyle w:val="Compact"/>
            </w:pPr>
          </w:p>
        </w:tc>
        <w:tc>
          <w:tcPr>
            <w:tcW w:w="0" w:type="auto"/>
          </w:tcPr>
          <w:p w:rsidR="000C245F" w:rsidRDefault="00000000">
            <w:pPr>
              <w:pStyle w:val="Compact"/>
            </w:pPr>
            <w:r>
              <w:t>3‑oxo‑C</w:t>
            </w:r>
            <w:r>
              <w:rPr>
                <w:vertAlign w:val="subscript"/>
              </w:rPr>
              <w:t>12</w:t>
            </w:r>
            <w:r>
              <w:t>‑HSL</w:t>
            </w:r>
          </w:p>
        </w:tc>
        <w:tc>
          <w:tcPr>
            <w:tcW w:w="0" w:type="auto"/>
          </w:tcPr>
          <w:p w:rsidR="000C245F" w:rsidRDefault="00000000">
            <w:pPr>
              <w:pStyle w:val="Compact"/>
            </w:pPr>
            <w:r>
              <w:t>Max fold-change</w:t>
            </w:r>
          </w:p>
        </w:tc>
        <w:tc>
          <w:tcPr>
            <w:tcW w:w="0" w:type="auto"/>
          </w:tcPr>
          <w:p w:rsidR="000C245F" w:rsidRDefault="00000000">
            <w:pPr>
              <w:pStyle w:val="Compact"/>
              <w:jc w:val="center"/>
            </w:pPr>
            <w:r>
              <w:t>(</w:t>
            </w:r>
            <w:r>
              <w:rPr>
                <w:i/>
                <w:iCs/>
              </w:rPr>
              <w:t>ɑ</w:t>
            </w:r>
            <w:r>
              <w:rPr>
                <w:vertAlign w:val="subscript"/>
              </w:rPr>
              <w:t>1,1</w:t>
            </w:r>
            <w:r>
              <w:t xml:space="preserve"> + </w:t>
            </w:r>
            <w:r>
              <w:rPr>
                <w:i/>
                <w:iCs/>
              </w:rPr>
              <w:t>ɑ</w:t>
            </w:r>
            <w:r>
              <w:rPr>
                <w:vertAlign w:val="subscript"/>
              </w:rPr>
              <w:t>1,0</w:t>
            </w:r>
            <w:r>
              <w:t xml:space="preserve">) / </w:t>
            </w:r>
            <w:r>
              <w:rPr>
                <w:i/>
                <w:iCs/>
              </w:rPr>
              <w:t>ɑ</w:t>
            </w:r>
            <w:r>
              <w:rPr>
                <w:vertAlign w:val="subscript"/>
              </w:rPr>
              <w:t>1,0</w:t>
            </w:r>
          </w:p>
        </w:tc>
        <w:tc>
          <w:tcPr>
            <w:tcW w:w="0" w:type="auto"/>
          </w:tcPr>
          <w:p w:rsidR="000C245F" w:rsidRDefault="00000000">
            <w:pPr>
              <w:pStyle w:val="Compact"/>
              <w:jc w:val="center"/>
            </w:pPr>
            <w:r>
              <w:t>38 ×</w:t>
            </w:r>
          </w:p>
        </w:tc>
        <w:tc>
          <w:tcPr>
            <w:tcW w:w="0" w:type="auto"/>
          </w:tcPr>
          <w:p w:rsidR="000C245F" w:rsidRDefault="00000000">
            <w:pPr>
              <w:pStyle w:val="Compact"/>
              <w:jc w:val="right"/>
            </w:pPr>
            <w:r>
              <w:t>36 – 40</w:t>
            </w:r>
          </w:p>
        </w:tc>
      </w:tr>
      <w:tr w:rsidR="000C245F" w:rsidTr="009E5C71">
        <w:tc>
          <w:tcPr>
            <w:tcW w:w="0" w:type="auto"/>
          </w:tcPr>
          <w:p w:rsidR="000C245F" w:rsidRDefault="000C245F">
            <w:pPr>
              <w:pStyle w:val="Compact"/>
            </w:pPr>
          </w:p>
        </w:tc>
        <w:tc>
          <w:tcPr>
            <w:tcW w:w="0" w:type="auto"/>
          </w:tcPr>
          <w:p w:rsidR="000C245F" w:rsidRDefault="000C245F">
            <w:pPr>
              <w:pStyle w:val="Compact"/>
            </w:pPr>
          </w:p>
        </w:tc>
        <w:tc>
          <w:tcPr>
            <w:tcW w:w="0" w:type="auto"/>
          </w:tcPr>
          <w:p w:rsidR="000C245F" w:rsidRDefault="00000000">
            <w:pPr>
              <w:pStyle w:val="Compact"/>
            </w:pPr>
            <w:r>
              <w:t>½ conc.</w:t>
            </w:r>
          </w:p>
        </w:tc>
        <w:tc>
          <w:tcPr>
            <w:tcW w:w="0" w:type="auto"/>
          </w:tcPr>
          <w:p w:rsidR="000C245F" w:rsidRDefault="00000000">
            <w:pPr>
              <w:pStyle w:val="Compact"/>
              <w:jc w:val="center"/>
            </w:pPr>
            <w:r>
              <w:rPr>
                <w:i/>
                <w:iCs/>
              </w:rPr>
              <w:t>K</w:t>
            </w:r>
            <w:r>
              <w:rPr>
                <w:vertAlign w:val="subscript"/>
              </w:rPr>
              <w:t>1,1</w:t>
            </w:r>
          </w:p>
        </w:tc>
        <w:tc>
          <w:tcPr>
            <w:tcW w:w="0" w:type="auto"/>
          </w:tcPr>
          <w:p w:rsidR="000C245F" w:rsidRDefault="00000000">
            <w:pPr>
              <w:pStyle w:val="Compact"/>
              <w:jc w:val="center"/>
            </w:pPr>
            <w:r>
              <w:t>0.24 μM</w:t>
            </w:r>
          </w:p>
        </w:tc>
        <w:tc>
          <w:tcPr>
            <w:tcW w:w="0" w:type="auto"/>
          </w:tcPr>
          <w:p w:rsidR="000C245F" w:rsidRDefault="00000000">
            <w:pPr>
              <w:pStyle w:val="Compact"/>
              <w:jc w:val="right"/>
            </w:pPr>
            <w:r>
              <w:t>0.17 – 0.30</w:t>
            </w:r>
          </w:p>
        </w:tc>
      </w:tr>
      <w:tr w:rsidR="000C245F" w:rsidTr="009E5C71">
        <w:tc>
          <w:tcPr>
            <w:tcW w:w="0" w:type="auto"/>
          </w:tcPr>
          <w:p w:rsidR="000C245F" w:rsidRDefault="000C245F">
            <w:pPr>
              <w:pStyle w:val="Compact"/>
            </w:pPr>
          </w:p>
        </w:tc>
        <w:tc>
          <w:tcPr>
            <w:tcW w:w="0" w:type="auto"/>
          </w:tcPr>
          <w:p w:rsidR="000C245F" w:rsidRDefault="00000000">
            <w:pPr>
              <w:pStyle w:val="Compact"/>
            </w:pPr>
            <w:r>
              <w:t>C</w:t>
            </w:r>
            <w:r>
              <w:rPr>
                <w:vertAlign w:val="subscript"/>
              </w:rPr>
              <w:t>4</w:t>
            </w:r>
            <w:r>
              <w:t>‑HSL</w:t>
            </w:r>
          </w:p>
        </w:tc>
        <w:tc>
          <w:tcPr>
            <w:tcW w:w="0" w:type="auto"/>
          </w:tcPr>
          <w:p w:rsidR="000C245F" w:rsidRDefault="00000000">
            <w:pPr>
              <w:pStyle w:val="Compact"/>
            </w:pPr>
            <w:r>
              <w:t>Max fold-change</w:t>
            </w:r>
          </w:p>
        </w:tc>
        <w:tc>
          <w:tcPr>
            <w:tcW w:w="0" w:type="auto"/>
          </w:tcPr>
          <w:p w:rsidR="000C245F" w:rsidRDefault="00000000">
            <w:pPr>
              <w:pStyle w:val="Compact"/>
              <w:jc w:val="center"/>
            </w:pPr>
            <w:r>
              <w:t>(</w:t>
            </w:r>
            <w:r>
              <w:rPr>
                <w:i/>
                <w:iCs/>
              </w:rPr>
              <w:t>ɑ</w:t>
            </w:r>
            <w:r>
              <w:rPr>
                <w:vertAlign w:val="subscript"/>
              </w:rPr>
              <w:t>1,2</w:t>
            </w:r>
            <w:r>
              <w:t xml:space="preserve"> + </w:t>
            </w:r>
            <w:r>
              <w:rPr>
                <w:i/>
                <w:iCs/>
              </w:rPr>
              <w:t>ɑ</w:t>
            </w:r>
            <w:r>
              <w:rPr>
                <w:vertAlign w:val="subscript"/>
              </w:rPr>
              <w:t>1,0</w:t>
            </w:r>
            <w:r>
              <w:t xml:space="preserve">) / </w:t>
            </w:r>
            <w:r>
              <w:rPr>
                <w:i/>
                <w:iCs/>
              </w:rPr>
              <w:t>ɑ</w:t>
            </w:r>
            <w:r>
              <w:rPr>
                <w:vertAlign w:val="subscript"/>
              </w:rPr>
              <w:t>1,0</w:t>
            </w:r>
          </w:p>
        </w:tc>
        <w:tc>
          <w:tcPr>
            <w:tcW w:w="0" w:type="auto"/>
          </w:tcPr>
          <w:p w:rsidR="000C245F" w:rsidRDefault="00000000">
            <w:pPr>
              <w:pStyle w:val="Compact"/>
              <w:jc w:val="center"/>
            </w:pPr>
            <w:r>
              <w:t>6.4 ×</w:t>
            </w:r>
          </w:p>
        </w:tc>
        <w:tc>
          <w:tcPr>
            <w:tcW w:w="0" w:type="auto"/>
          </w:tcPr>
          <w:p w:rsidR="000C245F" w:rsidRDefault="00000000">
            <w:pPr>
              <w:pStyle w:val="Compact"/>
              <w:jc w:val="right"/>
            </w:pPr>
            <w:r>
              <w:t>5.8 – 7.0</w:t>
            </w:r>
          </w:p>
        </w:tc>
      </w:tr>
      <w:tr w:rsidR="000C245F" w:rsidTr="009E5C71">
        <w:tc>
          <w:tcPr>
            <w:tcW w:w="0" w:type="auto"/>
          </w:tcPr>
          <w:p w:rsidR="000C245F" w:rsidRDefault="000C245F">
            <w:pPr>
              <w:pStyle w:val="Compact"/>
            </w:pPr>
          </w:p>
        </w:tc>
        <w:tc>
          <w:tcPr>
            <w:tcW w:w="0" w:type="auto"/>
          </w:tcPr>
          <w:p w:rsidR="000C245F" w:rsidRDefault="000C245F">
            <w:pPr>
              <w:pStyle w:val="Compact"/>
            </w:pPr>
          </w:p>
        </w:tc>
        <w:tc>
          <w:tcPr>
            <w:tcW w:w="0" w:type="auto"/>
          </w:tcPr>
          <w:p w:rsidR="000C245F" w:rsidRDefault="00000000">
            <w:pPr>
              <w:pStyle w:val="Compact"/>
            </w:pPr>
            <w:r>
              <w:t>½ conc.</w:t>
            </w:r>
          </w:p>
        </w:tc>
        <w:tc>
          <w:tcPr>
            <w:tcW w:w="0" w:type="auto"/>
          </w:tcPr>
          <w:p w:rsidR="000C245F" w:rsidRDefault="00000000">
            <w:pPr>
              <w:pStyle w:val="Compact"/>
              <w:jc w:val="center"/>
            </w:pPr>
            <w:r>
              <w:rPr>
                <w:i/>
                <w:iCs/>
              </w:rPr>
              <w:t>K</w:t>
            </w:r>
            <w:r>
              <w:rPr>
                <w:vertAlign w:val="subscript"/>
              </w:rPr>
              <w:t>1,2</w:t>
            </w:r>
          </w:p>
        </w:tc>
        <w:tc>
          <w:tcPr>
            <w:tcW w:w="0" w:type="auto"/>
          </w:tcPr>
          <w:p w:rsidR="000C245F" w:rsidRDefault="00000000">
            <w:pPr>
              <w:pStyle w:val="Compact"/>
              <w:jc w:val="center"/>
            </w:pPr>
            <w:r>
              <w:t>1.0 μM</w:t>
            </w:r>
          </w:p>
        </w:tc>
        <w:tc>
          <w:tcPr>
            <w:tcW w:w="0" w:type="auto"/>
          </w:tcPr>
          <w:p w:rsidR="000C245F" w:rsidRDefault="00000000">
            <w:pPr>
              <w:pStyle w:val="Compact"/>
              <w:jc w:val="right"/>
            </w:pPr>
            <w:r>
              <w:t>0.7 – 1.4</w:t>
            </w:r>
          </w:p>
        </w:tc>
      </w:tr>
      <w:tr w:rsidR="000C245F" w:rsidTr="009E5C71">
        <w:tc>
          <w:tcPr>
            <w:tcW w:w="0" w:type="auto"/>
          </w:tcPr>
          <w:p w:rsidR="000C245F" w:rsidRDefault="000C245F">
            <w:pPr>
              <w:pStyle w:val="Compact"/>
            </w:pPr>
          </w:p>
        </w:tc>
        <w:tc>
          <w:tcPr>
            <w:tcW w:w="0" w:type="auto"/>
          </w:tcPr>
          <w:p w:rsidR="000C245F" w:rsidRDefault="00000000">
            <w:pPr>
              <w:pStyle w:val="Compact"/>
            </w:pPr>
            <w:r>
              <w:t>Combined</w:t>
            </w:r>
          </w:p>
        </w:tc>
        <w:tc>
          <w:tcPr>
            <w:tcW w:w="0" w:type="auto"/>
          </w:tcPr>
          <w:p w:rsidR="000C245F" w:rsidRDefault="00000000">
            <w:pPr>
              <w:pStyle w:val="Compact"/>
            </w:pPr>
            <w:r>
              <w:t>Max fold-change</w:t>
            </w:r>
          </w:p>
        </w:tc>
        <w:tc>
          <w:tcPr>
            <w:tcW w:w="0" w:type="auto"/>
          </w:tcPr>
          <w:p w:rsidR="000C245F" w:rsidRDefault="00000000">
            <w:pPr>
              <w:pStyle w:val="Compact"/>
              <w:jc w:val="center"/>
            </w:pPr>
            <w:r>
              <w:t>(</w:t>
            </w:r>
            <w:r>
              <w:rPr>
                <w:i/>
                <w:iCs/>
              </w:rPr>
              <w:t>ɑ</w:t>
            </w:r>
            <w:r>
              <w:rPr>
                <w:vertAlign w:val="subscript"/>
              </w:rPr>
              <w:t>1,1,2</w:t>
            </w:r>
            <w:r>
              <w:t xml:space="preserve"> + </w:t>
            </w:r>
            <w:r>
              <w:rPr>
                <w:i/>
                <w:iCs/>
              </w:rPr>
              <w:t>ɑ</w:t>
            </w:r>
            <w:r>
              <w:rPr>
                <w:vertAlign w:val="subscript"/>
              </w:rPr>
              <w:t>1,0</w:t>
            </w:r>
            <w:r>
              <w:t xml:space="preserve">) / </w:t>
            </w:r>
            <w:r>
              <w:rPr>
                <w:i/>
                <w:iCs/>
              </w:rPr>
              <w:t>ɑ</w:t>
            </w:r>
            <w:r>
              <w:rPr>
                <w:vertAlign w:val="subscript"/>
              </w:rPr>
              <w:t>1,0</w:t>
            </w:r>
          </w:p>
        </w:tc>
        <w:tc>
          <w:tcPr>
            <w:tcW w:w="0" w:type="auto"/>
          </w:tcPr>
          <w:p w:rsidR="000C245F" w:rsidRDefault="00000000">
            <w:pPr>
              <w:pStyle w:val="Compact"/>
              <w:jc w:val="center"/>
            </w:pPr>
            <w:r>
              <w:t>30 ×</w:t>
            </w:r>
          </w:p>
        </w:tc>
        <w:tc>
          <w:tcPr>
            <w:tcW w:w="0" w:type="auto"/>
          </w:tcPr>
          <w:p w:rsidR="000C245F" w:rsidRDefault="00000000">
            <w:pPr>
              <w:pStyle w:val="Compact"/>
              <w:jc w:val="right"/>
            </w:pPr>
            <w:r>
              <w:t>29 – 31</w:t>
            </w:r>
          </w:p>
        </w:tc>
      </w:tr>
      <w:tr w:rsidR="000C245F" w:rsidTr="009E5C71">
        <w:tc>
          <w:tcPr>
            <w:tcW w:w="0" w:type="auto"/>
          </w:tcPr>
          <w:p w:rsidR="000C245F" w:rsidRDefault="000C245F">
            <w:pPr>
              <w:pStyle w:val="Compact"/>
            </w:pPr>
          </w:p>
        </w:tc>
        <w:tc>
          <w:tcPr>
            <w:tcW w:w="0" w:type="auto"/>
          </w:tcPr>
          <w:p w:rsidR="000C245F" w:rsidRDefault="000C245F">
            <w:pPr>
              <w:pStyle w:val="Compact"/>
            </w:pPr>
          </w:p>
        </w:tc>
        <w:tc>
          <w:tcPr>
            <w:tcW w:w="0" w:type="auto"/>
          </w:tcPr>
          <w:p w:rsidR="000C245F" w:rsidRDefault="00000000">
            <w:pPr>
              <w:pStyle w:val="Compact"/>
            </w:pPr>
            <w:r>
              <w:t>½ conc. for 3‑oxo‑C</w:t>
            </w:r>
            <w:r>
              <w:rPr>
                <w:vertAlign w:val="subscript"/>
              </w:rPr>
              <w:t>12</w:t>
            </w:r>
            <w:r>
              <w:t>‑HSL</w:t>
            </w:r>
          </w:p>
        </w:tc>
        <w:tc>
          <w:tcPr>
            <w:tcW w:w="0" w:type="auto"/>
          </w:tcPr>
          <w:p w:rsidR="000C245F" w:rsidRDefault="00000000">
            <w:pPr>
              <w:pStyle w:val="Compact"/>
              <w:jc w:val="center"/>
            </w:pPr>
            <w:r>
              <w:rPr>
                <w:i/>
                <w:iCs/>
              </w:rPr>
              <w:t>K</w:t>
            </w:r>
            <w:r>
              <w:rPr>
                <w:i/>
                <w:iCs/>
                <w:vertAlign w:val="subscript"/>
              </w:rPr>
              <w:t>Q</w:t>
            </w:r>
            <w:r>
              <w:rPr>
                <w:vertAlign w:val="subscript"/>
              </w:rPr>
              <w:t>1,1,2</w:t>
            </w:r>
          </w:p>
        </w:tc>
        <w:tc>
          <w:tcPr>
            <w:tcW w:w="0" w:type="auto"/>
          </w:tcPr>
          <w:p w:rsidR="000C245F" w:rsidRDefault="00000000">
            <w:pPr>
              <w:pStyle w:val="Compact"/>
              <w:jc w:val="center"/>
            </w:pPr>
            <w:r>
              <w:t>&lt; 0.001 μM</w:t>
            </w:r>
          </w:p>
        </w:tc>
        <w:tc>
          <w:tcPr>
            <w:tcW w:w="0" w:type="auto"/>
          </w:tcPr>
          <w:p w:rsidR="000C245F" w:rsidRDefault="000C245F">
            <w:pPr>
              <w:pStyle w:val="Compact"/>
            </w:pPr>
          </w:p>
        </w:tc>
      </w:tr>
      <w:tr w:rsidR="000C245F" w:rsidTr="009E5C71">
        <w:tc>
          <w:tcPr>
            <w:tcW w:w="0" w:type="auto"/>
          </w:tcPr>
          <w:p w:rsidR="000C245F" w:rsidRDefault="000C245F">
            <w:pPr>
              <w:pStyle w:val="Compact"/>
            </w:pPr>
          </w:p>
        </w:tc>
        <w:tc>
          <w:tcPr>
            <w:tcW w:w="0" w:type="auto"/>
          </w:tcPr>
          <w:p w:rsidR="000C245F" w:rsidRDefault="000C245F">
            <w:pPr>
              <w:pStyle w:val="Compact"/>
            </w:pPr>
          </w:p>
        </w:tc>
        <w:tc>
          <w:tcPr>
            <w:tcW w:w="0" w:type="auto"/>
          </w:tcPr>
          <w:p w:rsidR="000C245F" w:rsidRDefault="00000000">
            <w:pPr>
              <w:pStyle w:val="Compact"/>
            </w:pPr>
            <w:r>
              <w:t>½ conc. for C</w:t>
            </w:r>
            <w:r>
              <w:rPr>
                <w:vertAlign w:val="subscript"/>
              </w:rPr>
              <w:t>4</w:t>
            </w:r>
            <w:r>
              <w:t>-HSL</w:t>
            </w:r>
          </w:p>
        </w:tc>
        <w:tc>
          <w:tcPr>
            <w:tcW w:w="0" w:type="auto"/>
          </w:tcPr>
          <w:p w:rsidR="000C245F" w:rsidRDefault="00000000">
            <w:pPr>
              <w:pStyle w:val="Compact"/>
              <w:jc w:val="center"/>
            </w:pPr>
            <w:r>
              <w:rPr>
                <w:i/>
                <w:iCs/>
              </w:rPr>
              <w:t>K</w:t>
            </w:r>
            <w:r>
              <w:rPr>
                <w:i/>
                <w:iCs/>
                <w:vertAlign w:val="subscript"/>
              </w:rPr>
              <w:t>Q</w:t>
            </w:r>
            <w:r>
              <w:rPr>
                <w:vertAlign w:val="subscript"/>
              </w:rPr>
              <w:t>1,2,1</w:t>
            </w:r>
          </w:p>
        </w:tc>
        <w:tc>
          <w:tcPr>
            <w:tcW w:w="0" w:type="auto"/>
          </w:tcPr>
          <w:p w:rsidR="000C245F" w:rsidRDefault="00000000">
            <w:pPr>
              <w:pStyle w:val="Compact"/>
              <w:jc w:val="center"/>
            </w:pPr>
            <w:r>
              <w:t>0.003 μM</w:t>
            </w:r>
          </w:p>
        </w:tc>
        <w:tc>
          <w:tcPr>
            <w:tcW w:w="0" w:type="auto"/>
          </w:tcPr>
          <w:p w:rsidR="000C245F" w:rsidRDefault="00000000">
            <w:pPr>
              <w:pStyle w:val="Compact"/>
              <w:jc w:val="right"/>
            </w:pPr>
            <w:r>
              <w:t>0 – 0.011</w:t>
            </w:r>
          </w:p>
        </w:tc>
      </w:tr>
      <w:tr w:rsidR="000C245F" w:rsidTr="009E5C71">
        <w:tc>
          <w:tcPr>
            <w:tcW w:w="0" w:type="auto"/>
          </w:tcPr>
          <w:p w:rsidR="000C245F" w:rsidRDefault="00000000">
            <w:pPr>
              <w:pStyle w:val="Compact"/>
            </w:pPr>
            <w:r>
              <w:rPr>
                <w:i/>
                <w:iCs/>
              </w:rPr>
              <w:lastRenderedPageBreak/>
              <w:t>rhlI</w:t>
            </w:r>
          </w:p>
        </w:tc>
        <w:tc>
          <w:tcPr>
            <w:tcW w:w="0" w:type="auto"/>
          </w:tcPr>
          <w:p w:rsidR="000C245F" w:rsidRDefault="000C245F">
            <w:pPr>
              <w:pStyle w:val="Compact"/>
            </w:pPr>
          </w:p>
        </w:tc>
        <w:tc>
          <w:tcPr>
            <w:tcW w:w="0" w:type="auto"/>
          </w:tcPr>
          <w:p w:rsidR="000C245F" w:rsidRDefault="00000000">
            <w:pPr>
              <w:pStyle w:val="Compact"/>
            </w:pPr>
            <w:r>
              <w:t>Basal expression</w:t>
            </w:r>
          </w:p>
        </w:tc>
        <w:tc>
          <w:tcPr>
            <w:tcW w:w="0" w:type="auto"/>
          </w:tcPr>
          <w:p w:rsidR="000C245F" w:rsidRDefault="00000000">
            <w:pPr>
              <w:pStyle w:val="Compact"/>
              <w:jc w:val="center"/>
            </w:pPr>
            <w:r>
              <w:rPr>
                <w:i/>
                <w:iCs/>
              </w:rPr>
              <w:t>ɑ</w:t>
            </w:r>
            <w:r>
              <w:rPr>
                <w:vertAlign w:val="subscript"/>
              </w:rPr>
              <w:t>2,0</w:t>
            </w:r>
          </w:p>
        </w:tc>
        <w:tc>
          <w:tcPr>
            <w:tcW w:w="0" w:type="auto"/>
          </w:tcPr>
          <w:p w:rsidR="000C245F" w:rsidRDefault="00000000">
            <w:pPr>
              <w:pStyle w:val="Compact"/>
              <w:jc w:val="center"/>
            </w:pPr>
            <w:r>
              <w:t>1861 RLU/OD</w:t>
            </w:r>
          </w:p>
        </w:tc>
        <w:tc>
          <w:tcPr>
            <w:tcW w:w="0" w:type="auto"/>
          </w:tcPr>
          <w:p w:rsidR="000C245F" w:rsidRDefault="00000000">
            <w:pPr>
              <w:pStyle w:val="Compact"/>
              <w:jc w:val="right"/>
            </w:pPr>
            <w:r>
              <w:t>1798 – 1923</w:t>
            </w:r>
          </w:p>
        </w:tc>
      </w:tr>
      <w:tr w:rsidR="000C245F" w:rsidTr="009E5C71">
        <w:tc>
          <w:tcPr>
            <w:tcW w:w="0" w:type="auto"/>
          </w:tcPr>
          <w:p w:rsidR="000C245F" w:rsidRDefault="000C245F">
            <w:pPr>
              <w:pStyle w:val="Compact"/>
            </w:pPr>
          </w:p>
        </w:tc>
        <w:tc>
          <w:tcPr>
            <w:tcW w:w="0" w:type="auto"/>
          </w:tcPr>
          <w:p w:rsidR="000C245F" w:rsidRDefault="00000000">
            <w:pPr>
              <w:pStyle w:val="Compact"/>
            </w:pPr>
            <w:r>
              <w:t>3‑oxo‑C</w:t>
            </w:r>
            <w:r>
              <w:rPr>
                <w:vertAlign w:val="subscript"/>
              </w:rPr>
              <w:t>12</w:t>
            </w:r>
            <w:r>
              <w:t>‑HSL</w:t>
            </w:r>
          </w:p>
        </w:tc>
        <w:tc>
          <w:tcPr>
            <w:tcW w:w="0" w:type="auto"/>
          </w:tcPr>
          <w:p w:rsidR="000C245F" w:rsidRDefault="00000000">
            <w:pPr>
              <w:pStyle w:val="Compact"/>
            </w:pPr>
            <w:r>
              <w:t>Max fold-change</w:t>
            </w:r>
          </w:p>
        </w:tc>
        <w:tc>
          <w:tcPr>
            <w:tcW w:w="0" w:type="auto"/>
          </w:tcPr>
          <w:p w:rsidR="000C245F" w:rsidRDefault="00000000">
            <w:pPr>
              <w:pStyle w:val="Compact"/>
              <w:jc w:val="center"/>
            </w:pPr>
            <w:r>
              <w:t>(</w:t>
            </w:r>
            <w:r>
              <w:rPr>
                <w:i/>
                <w:iCs/>
              </w:rPr>
              <w:t>ɑ</w:t>
            </w:r>
            <w:r>
              <w:rPr>
                <w:vertAlign w:val="subscript"/>
              </w:rPr>
              <w:t>2,1</w:t>
            </w:r>
            <w:r>
              <w:t xml:space="preserve"> + </w:t>
            </w:r>
            <w:r>
              <w:rPr>
                <w:i/>
                <w:iCs/>
              </w:rPr>
              <w:t>ɑ</w:t>
            </w:r>
            <w:r>
              <w:rPr>
                <w:vertAlign w:val="subscript"/>
              </w:rPr>
              <w:t>2,0</w:t>
            </w:r>
            <w:r>
              <w:t xml:space="preserve">) / </w:t>
            </w:r>
            <w:r>
              <w:rPr>
                <w:i/>
                <w:iCs/>
              </w:rPr>
              <w:t>ɑ</w:t>
            </w:r>
            <w:r>
              <w:rPr>
                <w:vertAlign w:val="subscript"/>
              </w:rPr>
              <w:t>2,0</w:t>
            </w:r>
          </w:p>
        </w:tc>
        <w:tc>
          <w:tcPr>
            <w:tcW w:w="0" w:type="auto"/>
          </w:tcPr>
          <w:p w:rsidR="000C245F" w:rsidRDefault="00000000">
            <w:pPr>
              <w:pStyle w:val="Compact"/>
              <w:jc w:val="center"/>
            </w:pPr>
            <w:r>
              <w:t>35 ×</w:t>
            </w:r>
          </w:p>
        </w:tc>
        <w:tc>
          <w:tcPr>
            <w:tcW w:w="0" w:type="auto"/>
          </w:tcPr>
          <w:p w:rsidR="000C245F" w:rsidRDefault="00000000">
            <w:pPr>
              <w:pStyle w:val="Compact"/>
              <w:jc w:val="right"/>
            </w:pPr>
            <w:r>
              <w:t>34 – 36</w:t>
            </w:r>
          </w:p>
        </w:tc>
      </w:tr>
      <w:tr w:rsidR="000C245F" w:rsidTr="009E5C71">
        <w:tc>
          <w:tcPr>
            <w:tcW w:w="0" w:type="auto"/>
          </w:tcPr>
          <w:p w:rsidR="000C245F" w:rsidRDefault="000C245F">
            <w:pPr>
              <w:pStyle w:val="Compact"/>
            </w:pPr>
          </w:p>
        </w:tc>
        <w:tc>
          <w:tcPr>
            <w:tcW w:w="0" w:type="auto"/>
          </w:tcPr>
          <w:p w:rsidR="000C245F" w:rsidRDefault="000C245F">
            <w:pPr>
              <w:pStyle w:val="Compact"/>
            </w:pPr>
          </w:p>
        </w:tc>
        <w:tc>
          <w:tcPr>
            <w:tcW w:w="0" w:type="auto"/>
          </w:tcPr>
          <w:p w:rsidR="000C245F" w:rsidRDefault="00000000">
            <w:pPr>
              <w:pStyle w:val="Compact"/>
            </w:pPr>
            <w:r>
              <w:t>½ conc.</w:t>
            </w:r>
          </w:p>
        </w:tc>
        <w:tc>
          <w:tcPr>
            <w:tcW w:w="0" w:type="auto"/>
          </w:tcPr>
          <w:p w:rsidR="000C245F" w:rsidRDefault="00000000">
            <w:pPr>
              <w:pStyle w:val="Compact"/>
              <w:jc w:val="center"/>
            </w:pPr>
            <w:r>
              <w:rPr>
                <w:i/>
                <w:iCs/>
              </w:rPr>
              <w:t>K</w:t>
            </w:r>
            <w:r>
              <w:rPr>
                <w:vertAlign w:val="subscript"/>
              </w:rPr>
              <w:t>2,1</w:t>
            </w:r>
          </w:p>
        </w:tc>
        <w:tc>
          <w:tcPr>
            <w:tcW w:w="0" w:type="auto"/>
          </w:tcPr>
          <w:p w:rsidR="000C245F" w:rsidRDefault="00000000">
            <w:pPr>
              <w:pStyle w:val="Compact"/>
              <w:jc w:val="center"/>
            </w:pPr>
            <w:r>
              <w:t>0.052 μM</w:t>
            </w:r>
          </w:p>
        </w:tc>
        <w:tc>
          <w:tcPr>
            <w:tcW w:w="0" w:type="auto"/>
          </w:tcPr>
          <w:p w:rsidR="000C245F" w:rsidRDefault="00000000">
            <w:pPr>
              <w:pStyle w:val="Compact"/>
              <w:jc w:val="right"/>
            </w:pPr>
            <w:r>
              <w:t>0.031 – 0.073</w:t>
            </w:r>
          </w:p>
        </w:tc>
      </w:tr>
      <w:tr w:rsidR="000C245F" w:rsidTr="009E5C71">
        <w:tc>
          <w:tcPr>
            <w:tcW w:w="0" w:type="auto"/>
          </w:tcPr>
          <w:p w:rsidR="000C245F" w:rsidRDefault="000C245F">
            <w:pPr>
              <w:pStyle w:val="Compact"/>
            </w:pPr>
          </w:p>
        </w:tc>
        <w:tc>
          <w:tcPr>
            <w:tcW w:w="0" w:type="auto"/>
          </w:tcPr>
          <w:p w:rsidR="000C245F" w:rsidRDefault="00000000">
            <w:pPr>
              <w:pStyle w:val="Compact"/>
            </w:pPr>
            <w:r>
              <w:t>C</w:t>
            </w:r>
            <w:r>
              <w:rPr>
                <w:vertAlign w:val="subscript"/>
              </w:rPr>
              <w:t>4</w:t>
            </w:r>
            <w:r>
              <w:t>‑HSL</w:t>
            </w:r>
          </w:p>
        </w:tc>
        <w:tc>
          <w:tcPr>
            <w:tcW w:w="0" w:type="auto"/>
          </w:tcPr>
          <w:p w:rsidR="000C245F" w:rsidRDefault="00000000">
            <w:pPr>
              <w:pStyle w:val="Compact"/>
            </w:pPr>
            <w:r>
              <w:t>Max fold-change</w:t>
            </w:r>
          </w:p>
        </w:tc>
        <w:tc>
          <w:tcPr>
            <w:tcW w:w="0" w:type="auto"/>
          </w:tcPr>
          <w:p w:rsidR="000C245F" w:rsidRDefault="00000000">
            <w:pPr>
              <w:pStyle w:val="Compact"/>
              <w:jc w:val="center"/>
            </w:pPr>
            <w:r>
              <w:t>(</w:t>
            </w:r>
            <w:r>
              <w:rPr>
                <w:i/>
                <w:iCs/>
              </w:rPr>
              <w:t>ɑ</w:t>
            </w:r>
            <w:r>
              <w:rPr>
                <w:vertAlign w:val="subscript"/>
              </w:rPr>
              <w:t>2,2</w:t>
            </w:r>
            <w:r>
              <w:t xml:space="preserve"> + </w:t>
            </w:r>
            <w:r>
              <w:rPr>
                <w:i/>
                <w:iCs/>
              </w:rPr>
              <w:t>ɑ</w:t>
            </w:r>
            <w:r>
              <w:rPr>
                <w:vertAlign w:val="subscript"/>
              </w:rPr>
              <w:t>2,0</w:t>
            </w:r>
            <w:r>
              <w:t xml:space="preserve">) / </w:t>
            </w:r>
            <w:r>
              <w:rPr>
                <w:i/>
                <w:iCs/>
              </w:rPr>
              <w:t>ɑ</w:t>
            </w:r>
            <w:r>
              <w:rPr>
                <w:vertAlign w:val="subscript"/>
              </w:rPr>
              <w:t>2,0</w:t>
            </w:r>
          </w:p>
        </w:tc>
        <w:tc>
          <w:tcPr>
            <w:tcW w:w="0" w:type="auto"/>
          </w:tcPr>
          <w:p w:rsidR="000C245F" w:rsidRDefault="00000000">
            <w:pPr>
              <w:pStyle w:val="Compact"/>
              <w:jc w:val="center"/>
            </w:pPr>
            <w:r>
              <w:t>6.4 ×</w:t>
            </w:r>
          </w:p>
        </w:tc>
        <w:tc>
          <w:tcPr>
            <w:tcW w:w="0" w:type="auto"/>
          </w:tcPr>
          <w:p w:rsidR="000C245F" w:rsidRDefault="00000000">
            <w:pPr>
              <w:pStyle w:val="Compact"/>
              <w:jc w:val="right"/>
            </w:pPr>
            <w:r>
              <w:t>5.3 – 7.4</w:t>
            </w:r>
          </w:p>
        </w:tc>
      </w:tr>
      <w:tr w:rsidR="000C245F" w:rsidTr="009E5C71">
        <w:tc>
          <w:tcPr>
            <w:tcW w:w="0" w:type="auto"/>
          </w:tcPr>
          <w:p w:rsidR="000C245F" w:rsidRDefault="000C245F">
            <w:pPr>
              <w:pStyle w:val="Compact"/>
            </w:pPr>
          </w:p>
        </w:tc>
        <w:tc>
          <w:tcPr>
            <w:tcW w:w="0" w:type="auto"/>
          </w:tcPr>
          <w:p w:rsidR="000C245F" w:rsidRDefault="000C245F">
            <w:pPr>
              <w:pStyle w:val="Compact"/>
            </w:pPr>
          </w:p>
        </w:tc>
        <w:tc>
          <w:tcPr>
            <w:tcW w:w="0" w:type="auto"/>
          </w:tcPr>
          <w:p w:rsidR="000C245F" w:rsidRDefault="00000000">
            <w:pPr>
              <w:pStyle w:val="Compact"/>
            </w:pPr>
            <w:r>
              <w:t>½ conc.</w:t>
            </w:r>
          </w:p>
        </w:tc>
        <w:tc>
          <w:tcPr>
            <w:tcW w:w="0" w:type="auto"/>
          </w:tcPr>
          <w:p w:rsidR="000C245F" w:rsidRDefault="00000000">
            <w:pPr>
              <w:pStyle w:val="Compact"/>
              <w:jc w:val="center"/>
            </w:pPr>
            <w:r>
              <w:rPr>
                <w:i/>
                <w:iCs/>
              </w:rPr>
              <w:t>K</w:t>
            </w:r>
            <w:r>
              <w:rPr>
                <w:vertAlign w:val="subscript"/>
              </w:rPr>
              <w:t>2,2</w:t>
            </w:r>
          </w:p>
        </w:tc>
        <w:tc>
          <w:tcPr>
            <w:tcW w:w="0" w:type="auto"/>
          </w:tcPr>
          <w:p w:rsidR="000C245F" w:rsidRDefault="00000000">
            <w:pPr>
              <w:pStyle w:val="Compact"/>
              <w:jc w:val="center"/>
            </w:pPr>
            <w:r>
              <w:t>1.6 μM</w:t>
            </w:r>
          </w:p>
        </w:tc>
        <w:tc>
          <w:tcPr>
            <w:tcW w:w="0" w:type="auto"/>
          </w:tcPr>
          <w:p w:rsidR="000C245F" w:rsidRDefault="00000000">
            <w:pPr>
              <w:pStyle w:val="Compact"/>
              <w:jc w:val="right"/>
            </w:pPr>
            <w:r>
              <w:t>0.8 – 2.4</w:t>
            </w:r>
          </w:p>
        </w:tc>
      </w:tr>
      <w:tr w:rsidR="000C245F" w:rsidTr="009E5C71">
        <w:tc>
          <w:tcPr>
            <w:tcW w:w="0" w:type="auto"/>
          </w:tcPr>
          <w:p w:rsidR="000C245F" w:rsidRDefault="000C245F">
            <w:pPr>
              <w:pStyle w:val="Compact"/>
            </w:pPr>
          </w:p>
        </w:tc>
        <w:tc>
          <w:tcPr>
            <w:tcW w:w="0" w:type="auto"/>
          </w:tcPr>
          <w:p w:rsidR="000C245F" w:rsidRDefault="00000000">
            <w:pPr>
              <w:pStyle w:val="Compact"/>
            </w:pPr>
            <w:r>
              <w:t>Combined</w:t>
            </w:r>
          </w:p>
        </w:tc>
        <w:tc>
          <w:tcPr>
            <w:tcW w:w="0" w:type="auto"/>
          </w:tcPr>
          <w:p w:rsidR="000C245F" w:rsidRDefault="00000000">
            <w:pPr>
              <w:pStyle w:val="Compact"/>
            </w:pPr>
            <w:r>
              <w:t>Max fold-change</w:t>
            </w:r>
          </w:p>
        </w:tc>
        <w:tc>
          <w:tcPr>
            <w:tcW w:w="0" w:type="auto"/>
          </w:tcPr>
          <w:p w:rsidR="000C245F" w:rsidRDefault="00000000">
            <w:pPr>
              <w:pStyle w:val="Compact"/>
              <w:jc w:val="center"/>
            </w:pPr>
            <w:r>
              <w:t>(</w:t>
            </w:r>
            <w:r>
              <w:rPr>
                <w:i/>
                <w:iCs/>
              </w:rPr>
              <w:t>ɑ</w:t>
            </w:r>
            <w:r>
              <w:rPr>
                <w:vertAlign w:val="subscript"/>
              </w:rPr>
              <w:t>2,1,2</w:t>
            </w:r>
            <w:r>
              <w:t xml:space="preserve"> + </w:t>
            </w:r>
            <w:r>
              <w:rPr>
                <w:i/>
                <w:iCs/>
              </w:rPr>
              <w:t>ɑ</w:t>
            </w:r>
            <w:r>
              <w:rPr>
                <w:vertAlign w:val="subscript"/>
              </w:rPr>
              <w:t>1,0</w:t>
            </w:r>
            <w:r>
              <w:t xml:space="preserve">) / </w:t>
            </w:r>
            <w:r>
              <w:rPr>
                <w:i/>
                <w:iCs/>
              </w:rPr>
              <w:t>ɑ</w:t>
            </w:r>
            <w:r>
              <w:rPr>
                <w:vertAlign w:val="subscript"/>
              </w:rPr>
              <w:t>1,0</w:t>
            </w:r>
          </w:p>
        </w:tc>
        <w:tc>
          <w:tcPr>
            <w:tcW w:w="0" w:type="auto"/>
          </w:tcPr>
          <w:p w:rsidR="000C245F" w:rsidRDefault="00000000">
            <w:pPr>
              <w:pStyle w:val="Compact"/>
              <w:jc w:val="center"/>
            </w:pPr>
            <w:r>
              <w:t>27 ×</w:t>
            </w:r>
          </w:p>
        </w:tc>
        <w:tc>
          <w:tcPr>
            <w:tcW w:w="0" w:type="auto"/>
          </w:tcPr>
          <w:p w:rsidR="000C245F" w:rsidRDefault="00000000">
            <w:pPr>
              <w:pStyle w:val="Compact"/>
              <w:jc w:val="right"/>
            </w:pPr>
            <w:r>
              <w:t>26 – 28</w:t>
            </w:r>
          </w:p>
        </w:tc>
      </w:tr>
      <w:tr w:rsidR="000C245F" w:rsidTr="009E5C71">
        <w:tc>
          <w:tcPr>
            <w:tcW w:w="0" w:type="auto"/>
          </w:tcPr>
          <w:p w:rsidR="000C245F" w:rsidRDefault="000C245F">
            <w:pPr>
              <w:pStyle w:val="Compact"/>
            </w:pPr>
          </w:p>
        </w:tc>
        <w:tc>
          <w:tcPr>
            <w:tcW w:w="0" w:type="auto"/>
          </w:tcPr>
          <w:p w:rsidR="000C245F" w:rsidRDefault="000C245F">
            <w:pPr>
              <w:pStyle w:val="Compact"/>
            </w:pPr>
          </w:p>
        </w:tc>
        <w:tc>
          <w:tcPr>
            <w:tcW w:w="0" w:type="auto"/>
          </w:tcPr>
          <w:p w:rsidR="000C245F" w:rsidRDefault="00000000">
            <w:pPr>
              <w:pStyle w:val="Compact"/>
            </w:pPr>
            <w:r>
              <w:t>½ conc. for 3‑oxo‑C</w:t>
            </w:r>
            <w:r>
              <w:rPr>
                <w:vertAlign w:val="subscript"/>
              </w:rPr>
              <w:t>12</w:t>
            </w:r>
            <w:r>
              <w:t>‑HSL</w:t>
            </w:r>
          </w:p>
        </w:tc>
        <w:tc>
          <w:tcPr>
            <w:tcW w:w="0" w:type="auto"/>
          </w:tcPr>
          <w:p w:rsidR="000C245F" w:rsidRDefault="00000000">
            <w:pPr>
              <w:pStyle w:val="Compact"/>
              <w:jc w:val="center"/>
            </w:pPr>
            <w:r>
              <w:rPr>
                <w:i/>
                <w:iCs/>
              </w:rPr>
              <w:t>K</w:t>
            </w:r>
            <w:r>
              <w:rPr>
                <w:i/>
                <w:iCs/>
                <w:vertAlign w:val="subscript"/>
              </w:rPr>
              <w:t>Q</w:t>
            </w:r>
            <w:r>
              <w:rPr>
                <w:vertAlign w:val="subscript"/>
              </w:rPr>
              <w:t>2,1,2</w:t>
            </w:r>
          </w:p>
        </w:tc>
        <w:tc>
          <w:tcPr>
            <w:tcW w:w="0" w:type="auto"/>
          </w:tcPr>
          <w:p w:rsidR="000C245F" w:rsidRDefault="00000000">
            <w:pPr>
              <w:pStyle w:val="Compact"/>
              <w:jc w:val="center"/>
            </w:pPr>
            <w:r>
              <w:t>&lt; 0.001 μM</w:t>
            </w:r>
          </w:p>
        </w:tc>
        <w:tc>
          <w:tcPr>
            <w:tcW w:w="0" w:type="auto"/>
          </w:tcPr>
          <w:p w:rsidR="000C245F" w:rsidRDefault="000C245F">
            <w:pPr>
              <w:pStyle w:val="Compact"/>
            </w:pPr>
          </w:p>
        </w:tc>
      </w:tr>
      <w:tr w:rsidR="000C245F" w:rsidTr="009E5C71">
        <w:tc>
          <w:tcPr>
            <w:tcW w:w="0" w:type="auto"/>
          </w:tcPr>
          <w:p w:rsidR="000C245F" w:rsidRDefault="000C245F">
            <w:pPr>
              <w:pStyle w:val="Compact"/>
            </w:pPr>
          </w:p>
        </w:tc>
        <w:tc>
          <w:tcPr>
            <w:tcW w:w="0" w:type="auto"/>
          </w:tcPr>
          <w:p w:rsidR="000C245F" w:rsidRDefault="000C245F">
            <w:pPr>
              <w:pStyle w:val="Compact"/>
            </w:pPr>
          </w:p>
        </w:tc>
        <w:tc>
          <w:tcPr>
            <w:tcW w:w="0" w:type="auto"/>
          </w:tcPr>
          <w:p w:rsidR="000C245F" w:rsidRDefault="00000000">
            <w:pPr>
              <w:pStyle w:val="Compact"/>
            </w:pPr>
            <w:r>
              <w:t>½ conc. for C</w:t>
            </w:r>
            <w:r>
              <w:rPr>
                <w:vertAlign w:val="subscript"/>
              </w:rPr>
              <w:t>4</w:t>
            </w:r>
            <w:r>
              <w:t>-HSL</w:t>
            </w:r>
          </w:p>
        </w:tc>
        <w:tc>
          <w:tcPr>
            <w:tcW w:w="0" w:type="auto"/>
          </w:tcPr>
          <w:p w:rsidR="000C245F" w:rsidRDefault="00000000">
            <w:pPr>
              <w:pStyle w:val="Compact"/>
              <w:jc w:val="center"/>
            </w:pPr>
            <w:r>
              <w:rPr>
                <w:i/>
                <w:iCs/>
              </w:rPr>
              <w:t>K</w:t>
            </w:r>
            <w:r>
              <w:rPr>
                <w:i/>
                <w:iCs/>
                <w:vertAlign w:val="subscript"/>
              </w:rPr>
              <w:t>Q</w:t>
            </w:r>
            <w:r>
              <w:rPr>
                <w:vertAlign w:val="subscript"/>
              </w:rPr>
              <w:t>2,2,1</w:t>
            </w:r>
          </w:p>
        </w:tc>
        <w:tc>
          <w:tcPr>
            <w:tcW w:w="0" w:type="auto"/>
          </w:tcPr>
          <w:p w:rsidR="000C245F" w:rsidRDefault="00000000">
            <w:pPr>
              <w:pStyle w:val="Compact"/>
              <w:jc w:val="center"/>
            </w:pPr>
            <w:r>
              <w:t>&lt; 0.001 μM</w:t>
            </w:r>
          </w:p>
        </w:tc>
        <w:tc>
          <w:tcPr>
            <w:tcW w:w="0" w:type="auto"/>
          </w:tcPr>
          <w:p w:rsidR="000C245F" w:rsidRDefault="000C245F">
            <w:pPr>
              <w:pStyle w:val="Compact"/>
            </w:pPr>
          </w:p>
        </w:tc>
      </w:tr>
    </w:tbl>
    <w:bookmarkEnd w:id="12"/>
    <w:p w:rsidR="000C245F" w:rsidRDefault="00000000">
      <w:pPr>
        <w:pStyle w:val="Caption"/>
      </w:pPr>
      <w:r>
        <w:rPr>
          <w:b/>
          <w:bCs/>
        </w:rPr>
        <w:t>Table S.4. Multi-signal parameter estimates.</w:t>
      </w:r>
      <w:r>
        <w:t xml:space="preserve"> Model parameters for gene expression as a function of multiple signal concentrations. Parameter definitions are the same as in Table S.3 with addition of cooperative fold-change, again derived from raw parameters as (</w:t>
      </w:r>
      <w:r>
        <w:rPr>
          <w:iCs/>
        </w:rPr>
        <w:t>ɑ</w:t>
      </w:r>
      <w:r>
        <w:t xml:space="preserve"> + </w:t>
      </w:r>
      <w:r>
        <w:rPr>
          <w:iCs/>
        </w:rPr>
        <w:t>ɑ</w:t>
      </w:r>
      <w:r>
        <w:rPr>
          <w:vertAlign w:val="subscript"/>
        </w:rPr>
        <w:t>0</w:t>
      </w:r>
      <w:r>
        <w:t xml:space="preserve">) / </w:t>
      </w:r>
      <w:r>
        <w:rPr>
          <w:iCs/>
        </w:rPr>
        <w:t>ɑ</w:t>
      </w:r>
      <w:r>
        <w:rPr>
          <w:vertAlign w:val="subscript"/>
        </w:rPr>
        <w:t>0</w:t>
      </w:r>
      <w:r>
        <w:t xml:space="preserve"> ,and cooperative half-concentration </w:t>
      </w:r>
      <w:r>
        <w:rPr>
          <w:iCs/>
        </w:rPr>
        <w:t>K</w:t>
      </w:r>
      <w:r>
        <w:rPr>
          <w:iCs/>
          <w:vertAlign w:val="subscript"/>
        </w:rPr>
        <w:t>Q</w:t>
      </w:r>
      <w:r>
        <w:rPr>
          <w:iCs/>
        </w:rPr>
        <w:t>.</w:t>
      </w:r>
      <w:r>
        <w:t xml:space="preserve"> Values shown with 95% confidence intervals.</w:t>
      </w:r>
    </w:p>
    <w:p w:rsidR="000C245F" w:rsidRDefault="00000000">
      <w:pPr>
        <w:pStyle w:val="BodyText"/>
      </w:pPr>
      <w:r>
        <w:t xml:space="preserve">Figure 3C,D in the main text summarizes the predictions of the multi-signal models for </w:t>
      </w:r>
      <w:r>
        <w:rPr>
          <w:i/>
          <w:iCs/>
        </w:rPr>
        <w:t>lasI</w:t>
      </w:r>
      <w:r>
        <w:t xml:space="preserve"> and </w:t>
      </w:r>
      <w:r>
        <w:rPr>
          <w:i/>
          <w:iCs/>
        </w:rPr>
        <w:t>rhlI</w:t>
      </w:r>
      <w:r>
        <w:t xml:space="preserve"> expression. The following figures provide a more detailed comparison of the model predictions for both genes.</w:t>
      </w:r>
    </w:p>
    <w:p w:rsidR="000C245F" w:rsidRDefault="00000000">
      <w:pPr>
        <w:pStyle w:val="CaptionedFigure"/>
      </w:pPr>
      <w:bookmarkStart w:id="13" w:name="fig:model_lasi"/>
      <w:r>
        <w:rPr>
          <w:noProof/>
        </w:rPr>
        <w:lastRenderedPageBreak/>
        <w:drawing>
          <wp:inline distT="0" distB="0" distL="0" distR="0">
            <wp:extent cx="5029200" cy="3657600"/>
            <wp:effectExtent l="0" t="0" r="0" b="0"/>
            <wp:docPr id="62" name="Picture" descr="Figure 4: model_lasi"/>
            <wp:cNvGraphicFramePr/>
            <a:graphic xmlns:a="http://schemas.openxmlformats.org/drawingml/2006/main">
              <a:graphicData uri="http://schemas.openxmlformats.org/drawingml/2006/picture">
                <pic:pic xmlns:pic="http://schemas.openxmlformats.org/drawingml/2006/picture">
                  <pic:nvPicPr>
                    <pic:cNvPr id="63" name="Picture" descr="Figures/model_lasi.svg"/>
                    <pic:cNvPicPr>
                      <a:picLocks noChangeAspect="1" noChangeArrowheads="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bwMode="auto">
                    <a:xfrm>
                      <a:off x="0" y="0"/>
                      <a:ext cx="5029200" cy="3657600"/>
                    </a:xfrm>
                    <a:prstGeom prst="rect">
                      <a:avLst/>
                    </a:prstGeom>
                    <a:noFill/>
                    <a:ln w="9525">
                      <a:noFill/>
                      <a:headEnd/>
                      <a:tailEnd/>
                    </a:ln>
                  </pic:spPr>
                </pic:pic>
              </a:graphicData>
            </a:graphic>
          </wp:inline>
        </w:drawing>
      </w:r>
    </w:p>
    <w:bookmarkEnd w:id="13"/>
    <w:p w:rsidR="000C245F" w:rsidRDefault="00000000">
      <w:pPr>
        <w:pStyle w:val="Caption"/>
      </w:pPr>
      <w:r>
        <w:rPr>
          <w:b/>
          <w:bCs/>
        </w:rPr>
        <w:t xml:space="preserve">Figure S.4. Multi-signal model for </w:t>
      </w:r>
      <w:r>
        <w:rPr>
          <w:b/>
          <w:bCs/>
          <w:iCs/>
        </w:rPr>
        <w:t>lasI</w:t>
      </w:r>
      <w:r>
        <w:rPr>
          <w:b/>
          <w:bCs/>
        </w:rPr>
        <w:t xml:space="preserve"> expression.</w:t>
      </w:r>
      <w:r>
        <w:t xml:space="preserve"> Panels compare model predictions to observations for all combinations of signal concentrations. Horizontal bars indicate model predictions, while plotted points show observed values.</w:t>
      </w:r>
    </w:p>
    <w:p w:rsidR="000C245F" w:rsidRDefault="00000000">
      <w:pPr>
        <w:pStyle w:val="CaptionedFigure"/>
      </w:pPr>
      <w:bookmarkStart w:id="14" w:name="fig:model_rhli"/>
      <w:r>
        <w:rPr>
          <w:noProof/>
        </w:rPr>
        <w:lastRenderedPageBreak/>
        <w:drawing>
          <wp:inline distT="0" distB="0" distL="0" distR="0">
            <wp:extent cx="5029200" cy="3657600"/>
            <wp:effectExtent l="0" t="0" r="0" b="0"/>
            <wp:docPr id="67" name="Picture" descr="Figure 5: model_rhli"/>
            <wp:cNvGraphicFramePr/>
            <a:graphic xmlns:a="http://schemas.openxmlformats.org/drawingml/2006/main">
              <a:graphicData uri="http://schemas.openxmlformats.org/drawingml/2006/picture">
                <pic:pic xmlns:pic="http://schemas.openxmlformats.org/drawingml/2006/picture">
                  <pic:nvPicPr>
                    <pic:cNvPr id="68" name="Picture" descr="Figures/model_rhli.svg"/>
                    <pic:cNvPicPr>
                      <a:picLocks noChangeAspect="1" noChangeArrowheads="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bwMode="auto">
                    <a:xfrm>
                      <a:off x="0" y="0"/>
                      <a:ext cx="5029200" cy="3657600"/>
                    </a:xfrm>
                    <a:prstGeom prst="rect">
                      <a:avLst/>
                    </a:prstGeom>
                    <a:noFill/>
                    <a:ln w="9525">
                      <a:noFill/>
                      <a:headEnd/>
                      <a:tailEnd/>
                    </a:ln>
                  </pic:spPr>
                </pic:pic>
              </a:graphicData>
            </a:graphic>
          </wp:inline>
        </w:drawing>
      </w:r>
    </w:p>
    <w:bookmarkEnd w:id="14"/>
    <w:p w:rsidR="000C245F" w:rsidRDefault="00000000">
      <w:pPr>
        <w:pStyle w:val="Caption"/>
      </w:pPr>
      <w:r>
        <w:rPr>
          <w:b/>
          <w:bCs/>
        </w:rPr>
        <w:t xml:space="preserve">Figure S.5. Multi-signal model for </w:t>
      </w:r>
      <w:r>
        <w:rPr>
          <w:b/>
          <w:bCs/>
          <w:iCs/>
        </w:rPr>
        <w:t>rhlI</w:t>
      </w:r>
      <w:r>
        <w:rPr>
          <w:b/>
          <w:bCs/>
        </w:rPr>
        <w:t xml:space="preserve"> expression.</w:t>
      </w:r>
      <w:r>
        <w:t xml:space="preserve"> Panels compare model predictions to observations for all combinations of signal concentrations. Horizontal bars indicate model predictions, while plotted points show observed values.</w:t>
      </w:r>
    </w:p>
    <w:p w:rsidR="000C245F" w:rsidRDefault="00000000" w:rsidP="009E5C71">
      <w:pPr>
        <w:pStyle w:val="BodyText"/>
      </w:pPr>
      <w:r>
        <w:t xml:space="preserve">Table S.5 shows the parameter estimates for </w:t>
      </w:r>
      <w:proofErr w:type="spellStart"/>
      <w:r>
        <w:rPr>
          <w:i/>
          <w:iCs/>
        </w:rPr>
        <w:t>lasB</w:t>
      </w:r>
      <w:proofErr w:type="spellEnd"/>
      <w:r>
        <w:t xml:space="preserve"> expression.</w:t>
      </w:r>
      <w:bookmarkStart w:id="15" w:name="tbl:explasb"/>
    </w:p>
    <w:tbl>
      <w:tblPr>
        <w:tblStyle w:val="Table"/>
        <w:tblW w:w="0" w:type="auto"/>
        <w:tblLook w:val="0020" w:firstRow="1" w:lastRow="0" w:firstColumn="0" w:lastColumn="0" w:noHBand="0" w:noVBand="0"/>
        <w:tblCaption w:val="Table 5: explasb"/>
      </w:tblPr>
      <w:tblGrid>
        <w:gridCol w:w="1710"/>
        <w:gridCol w:w="2863"/>
        <w:gridCol w:w="1898"/>
        <w:gridCol w:w="1650"/>
        <w:gridCol w:w="1356"/>
      </w:tblGrid>
      <w:tr w:rsidR="000C245F" w:rsidTr="009E5C71">
        <w:trPr>
          <w:cnfStyle w:val="100000000000" w:firstRow="1" w:lastRow="0" w:firstColumn="0" w:lastColumn="0" w:oddVBand="0" w:evenVBand="0" w:oddHBand="0" w:evenHBand="0" w:firstRowFirstColumn="0" w:firstRowLastColumn="0" w:lastRowFirstColumn="0" w:lastRowLastColumn="0"/>
          <w:tblHeader/>
        </w:trPr>
        <w:tc>
          <w:tcPr>
            <w:tcW w:w="0" w:type="auto"/>
          </w:tcPr>
          <w:p w:rsidR="000C245F" w:rsidRDefault="00000000">
            <w:pPr>
              <w:pStyle w:val="Compact"/>
            </w:pPr>
            <w:r>
              <w:t>Signal</w:t>
            </w:r>
          </w:p>
        </w:tc>
        <w:tc>
          <w:tcPr>
            <w:tcW w:w="0" w:type="auto"/>
          </w:tcPr>
          <w:p w:rsidR="000C245F" w:rsidRDefault="00000000">
            <w:pPr>
              <w:pStyle w:val="Compact"/>
            </w:pPr>
            <w:r>
              <w:t>Parameter</w:t>
            </w:r>
          </w:p>
        </w:tc>
        <w:tc>
          <w:tcPr>
            <w:tcW w:w="0" w:type="auto"/>
          </w:tcPr>
          <w:p w:rsidR="000C245F" w:rsidRDefault="00000000">
            <w:pPr>
              <w:pStyle w:val="Compact"/>
              <w:jc w:val="center"/>
            </w:pPr>
            <w:r>
              <w:t>Derivation</w:t>
            </w:r>
          </w:p>
        </w:tc>
        <w:tc>
          <w:tcPr>
            <w:tcW w:w="0" w:type="auto"/>
          </w:tcPr>
          <w:p w:rsidR="000C245F" w:rsidRDefault="00000000">
            <w:pPr>
              <w:pStyle w:val="Compact"/>
              <w:jc w:val="center"/>
            </w:pPr>
            <w:r>
              <w:t>Estimate</w:t>
            </w:r>
          </w:p>
        </w:tc>
        <w:tc>
          <w:tcPr>
            <w:tcW w:w="0" w:type="auto"/>
          </w:tcPr>
          <w:p w:rsidR="000C245F" w:rsidRDefault="00000000">
            <w:pPr>
              <w:pStyle w:val="Compact"/>
              <w:jc w:val="right"/>
            </w:pPr>
            <w:r>
              <w:t>95% C.I.</w:t>
            </w:r>
          </w:p>
        </w:tc>
      </w:tr>
      <w:tr w:rsidR="000C245F" w:rsidTr="009E5C71">
        <w:tc>
          <w:tcPr>
            <w:tcW w:w="0" w:type="auto"/>
          </w:tcPr>
          <w:p w:rsidR="000C245F" w:rsidRDefault="000C245F">
            <w:pPr>
              <w:pStyle w:val="Compact"/>
            </w:pPr>
          </w:p>
        </w:tc>
        <w:tc>
          <w:tcPr>
            <w:tcW w:w="0" w:type="auto"/>
          </w:tcPr>
          <w:p w:rsidR="000C245F" w:rsidRDefault="00000000">
            <w:pPr>
              <w:pStyle w:val="Compact"/>
            </w:pPr>
            <w:r>
              <w:t>Basal Expression</w:t>
            </w:r>
          </w:p>
        </w:tc>
        <w:tc>
          <w:tcPr>
            <w:tcW w:w="0" w:type="auto"/>
          </w:tcPr>
          <w:p w:rsidR="000C245F" w:rsidRDefault="00000000">
            <w:pPr>
              <w:pStyle w:val="Compact"/>
              <w:jc w:val="center"/>
            </w:pPr>
            <w:r>
              <w:rPr>
                <w:i/>
                <w:iCs/>
              </w:rPr>
              <w:t>ɑ</w:t>
            </w:r>
            <w:r>
              <w:rPr>
                <w:vertAlign w:val="subscript"/>
              </w:rPr>
              <w:t>3,0</w:t>
            </w:r>
          </w:p>
        </w:tc>
        <w:tc>
          <w:tcPr>
            <w:tcW w:w="0" w:type="auto"/>
          </w:tcPr>
          <w:p w:rsidR="000C245F" w:rsidRDefault="00000000">
            <w:pPr>
              <w:pStyle w:val="Compact"/>
              <w:jc w:val="center"/>
            </w:pPr>
            <w:r>
              <w:t>1588 RLU/OD</w:t>
            </w:r>
          </w:p>
        </w:tc>
        <w:tc>
          <w:tcPr>
            <w:tcW w:w="0" w:type="auto"/>
          </w:tcPr>
          <w:p w:rsidR="000C245F" w:rsidRDefault="00000000">
            <w:pPr>
              <w:pStyle w:val="Compact"/>
              <w:jc w:val="right"/>
            </w:pPr>
            <w:r>
              <w:t>1516 –1660</w:t>
            </w:r>
          </w:p>
        </w:tc>
      </w:tr>
      <w:tr w:rsidR="000C245F" w:rsidTr="009E5C71">
        <w:tc>
          <w:tcPr>
            <w:tcW w:w="0" w:type="auto"/>
          </w:tcPr>
          <w:p w:rsidR="000C245F" w:rsidRDefault="00000000">
            <w:pPr>
              <w:pStyle w:val="Compact"/>
            </w:pPr>
            <w:r>
              <w:t>3‑oxo‑C</w:t>
            </w:r>
            <w:r>
              <w:rPr>
                <w:vertAlign w:val="subscript"/>
              </w:rPr>
              <w:t>12</w:t>
            </w:r>
            <w:r>
              <w:t>‑HSL</w:t>
            </w:r>
          </w:p>
        </w:tc>
        <w:tc>
          <w:tcPr>
            <w:tcW w:w="0" w:type="auto"/>
          </w:tcPr>
          <w:p w:rsidR="000C245F" w:rsidRDefault="00000000">
            <w:pPr>
              <w:pStyle w:val="Compact"/>
            </w:pPr>
            <w:r>
              <w:t>Max fold-change</w:t>
            </w:r>
          </w:p>
        </w:tc>
        <w:tc>
          <w:tcPr>
            <w:tcW w:w="0" w:type="auto"/>
          </w:tcPr>
          <w:p w:rsidR="000C245F" w:rsidRDefault="00000000">
            <w:pPr>
              <w:pStyle w:val="Compact"/>
              <w:jc w:val="center"/>
            </w:pPr>
            <w:r>
              <w:t>(</w:t>
            </w:r>
            <w:r>
              <w:rPr>
                <w:i/>
                <w:iCs/>
              </w:rPr>
              <w:t>ɑ</w:t>
            </w:r>
            <w:r>
              <w:rPr>
                <w:vertAlign w:val="subscript"/>
              </w:rPr>
              <w:t>3,1</w:t>
            </w:r>
            <w:r>
              <w:t xml:space="preserve"> + </w:t>
            </w:r>
            <w:r>
              <w:rPr>
                <w:i/>
                <w:iCs/>
              </w:rPr>
              <w:t>ɑ</w:t>
            </w:r>
            <w:r>
              <w:rPr>
                <w:vertAlign w:val="subscript"/>
              </w:rPr>
              <w:t>3,0</w:t>
            </w:r>
            <w:r>
              <w:t xml:space="preserve">) / </w:t>
            </w:r>
            <w:r>
              <w:rPr>
                <w:i/>
                <w:iCs/>
              </w:rPr>
              <w:t>ɑ</w:t>
            </w:r>
            <w:r>
              <w:rPr>
                <w:vertAlign w:val="subscript"/>
              </w:rPr>
              <w:t>3,0</w:t>
            </w:r>
          </w:p>
        </w:tc>
        <w:tc>
          <w:tcPr>
            <w:tcW w:w="0" w:type="auto"/>
          </w:tcPr>
          <w:p w:rsidR="000C245F" w:rsidRDefault="00000000">
            <w:pPr>
              <w:pStyle w:val="Compact"/>
              <w:jc w:val="center"/>
            </w:pPr>
            <w:r>
              <w:t>6.1 ×</w:t>
            </w:r>
          </w:p>
        </w:tc>
        <w:tc>
          <w:tcPr>
            <w:tcW w:w="0" w:type="auto"/>
          </w:tcPr>
          <w:p w:rsidR="000C245F" w:rsidRDefault="00000000">
            <w:pPr>
              <w:pStyle w:val="Compact"/>
              <w:jc w:val="right"/>
            </w:pPr>
            <w:r>
              <w:t>5.6 – 6.7</w:t>
            </w:r>
          </w:p>
        </w:tc>
      </w:tr>
      <w:tr w:rsidR="000C245F" w:rsidTr="009E5C71">
        <w:tc>
          <w:tcPr>
            <w:tcW w:w="0" w:type="auto"/>
          </w:tcPr>
          <w:p w:rsidR="000C245F" w:rsidRDefault="000C245F">
            <w:pPr>
              <w:pStyle w:val="Compact"/>
            </w:pPr>
          </w:p>
        </w:tc>
        <w:tc>
          <w:tcPr>
            <w:tcW w:w="0" w:type="auto"/>
          </w:tcPr>
          <w:p w:rsidR="000C245F" w:rsidRDefault="00000000">
            <w:pPr>
              <w:pStyle w:val="Compact"/>
            </w:pPr>
            <w:r>
              <w:t>½ conc.</w:t>
            </w:r>
          </w:p>
        </w:tc>
        <w:tc>
          <w:tcPr>
            <w:tcW w:w="0" w:type="auto"/>
          </w:tcPr>
          <w:p w:rsidR="000C245F" w:rsidRDefault="00000000">
            <w:pPr>
              <w:pStyle w:val="Compact"/>
              <w:jc w:val="center"/>
            </w:pPr>
            <w:r>
              <w:rPr>
                <w:i/>
                <w:iCs/>
              </w:rPr>
              <w:t>K</w:t>
            </w:r>
            <w:r>
              <w:rPr>
                <w:vertAlign w:val="subscript"/>
              </w:rPr>
              <w:t>3,1</w:t>
            </w:r>
          </w:p>
        </w:tc>
        <w:tc>
          <w:tcPr>
            <w:tcW w:w="0" w:type="auto"/>
          </w:tcPr>
          <w:p w:rsidR="000C245F" w:rsidRDefault="00000000">
            <w:pPr>
              <w:pStyle w:val="Compact"/>
              <w:jc w:val="center"/>
            </w:pPr>
            <w:r>
              <w:t>2.5 μM</w:t>
            </w:r>
          </w:p>
        </w:tc>
        <w:tc>
          <w:tcPr>
            <w:tcW w:w="0" w:type="auto"/>
          </w:tcPr>
          <w:p w:rsidR="000C245F" w:rsidRDefault="00000000">
            <w:pPr>
              <w:pStyle w:val="Compact"/>
              <w:jc w:val="right"/>
            </w:pPr>
            <w:r>
              <w:t>1.0 – 3.0</w:t>
            </w:r>
          </w:p>
        </w:tc>
      </w:tr>
      <w:tr w:rsidR="000C245F" w:rsidTr="009E5C71">
        <w:tc>
          <w:tcPr>
            <w:tcW w:w="0" w:type="auto"/>
          </w:tcPr>
          <w:p w:rsidR="000C245F" w:rsidRDefault="00000000">
            <w:pPr>
              <w:pStyle w:val="Compact"/>
            </w:pPr>
            <w:r>
              <w:t>C</w:t>
            </w:r>
            <w:r>
              <w:rPr>
                <w:vertAlign w:val="subscript"/>
              </w:rPr>
              <w:t>4</w:t>
            </w:r>
            <w:r>
              <w:t>‑HSL</w:t>
            </w:r>
          </w:p>
        </w:tc>
        <w:tc>
          <w:tcPr>
            <w:tcW w:w="0" w:type="auto"/>
          </w:tcPr>
          <w:p w:rsidR="000C245F" w:rsidRDefault="00000000">
            <w:pPr>
              <w:pStyle w:val="Compact"/>
            </w:pPr>
            <w:r>
              <w:t>Max fold-change</w:t>
            </w:r>
          </w:p>
        </w:tc>
        <w:tc>
          <w:tcPr>
            <w:tcW w:w="0" w:type="auto"/>
          </w:tcPr>
          <w:p w:rsidR="000C245F" w:rsidRDefault="00000000">
            <w:pPr>
              <w:pStyle w:val="Compact"/>
              <w:jc w:val="center"/>
            </w:pPr>
            <w:r>
              <w:t>(</w:t>
            </w:r>
            <w:r>
              <w:rPr>
                <w:i/>
                <w:iCs/>
              </w:rPr>
              <w:t>ɑ</w:t>
            </w:r>
            <w:r>
              <w:rPr>
                <w:vertAlign w:val="subscript"/>
              </w:rPr>
              <w:t>3,2</w:t>
            </w:r>
            <w:r>
              <w:t xml:space="preserve"> + </w:t>
            </w:r>
            <w:r>
              <w:rPr>
                <w:i/>
                <w:iCs/>
              </w:rPr>
              <w:t>ɑ</w:t>
            </w:r>
            <w:r>
              <w:rPr>
                <w:vertAlign w:val="subscript"/>
              </w:rPr>
              <w:t>3,0</w:t>
            </w:r>
            <w:r>
              <w:t xml:space="preserve">) / </w:t>
            </w:r>
            <w:r>
              <w:rPr>
                <w:i/>
                <w:iCs/>
              </w:rPr>
              <w:t>ɑ</w:t>
            </w:r>
            <w:r>
              <w:rPr>
                <w:vertAlign w:val="subscript"/>
              </w:rPr>
              <w:t>3,0</w:t>
            </w:r>
          </w:p>
        </w:tc>
        <w:tc>
          <w:tcPr>
            <w:tcW w:w="0" w:type="auto"/>
          </w:tcPr>
          <w:p w:rsidR="000C245F" w:rsidRDefault="00000000">
            <w:pPr>
              <w:pStyle w:val="Compact"/>
              <w:jc w:val="center"/>
            </w:pPr>
            <w:r>
              <w:t>1.1 ×</w:t>
            </w:r>
          </w:p>
        </w:tc>
        <w:tc>
          <w:tcPr>
            <w:tcW w:w="0" w:type="auto"/>
          </w:tcPr>
          <w:p w:rsidR="000C245F" w:rsidRDefault="00000000">
            <w:pPr>
              <w:pStyle w:val="Compact"/>
              <w:jc w:val="right"/>
            </w:pPr>
            <w:r>
              <w:t>1.1 – 1.1</w:t>
            </w:r>
          </w:p>
        </w:tc>
      </w:tr>
      <w:tr w:rsidR="000C245F" w:rsidTr="009E5C71">
        <w:tc>
          <w:tcPr>
            <w:tcW w:w="0" w:type="auto"/>
          </w:tcPr>
          <w:p w:rsidR="000C245F" w:rsidRDefault="000C245F">
            <w:pPr>
              <w:pStyle w:val="Compact"/>
            </w:pPr>
          </w:p>
        </w:tc>
        <w:tc>
          <w:tcPr>
            <w:tcW w:w="0" w:type="auto"/>
          </w:tcPr>
          <w:p w:rsidR="000C245F" w:rsidRDefault="00000000">
            <w:pPr>
              <w:pStyle w:val="Compact"/>
            </w:pPr>
            <w:r>
              <w:t>½ conc.</w:t>
            </w:r>
          </w:p>
        </w:tc>
        <w:tc>
          <w:tcPr>
            <w:tcW w:w="0" w:type="auto"/>
          </w:tcPr>
          <w:p w:rsidR="000C245F" w:rsidRDefault="00000000">
            <w:pPr>
              <w:pStyle w:val="Compact"/>
              <w:jc w:val="center"/>
            </w:pPr>
            <w:r>
              <w:rPr>
                <w:i/>
                <w:iCs/>
              </w:rPr>
              <w:t>K</w:t>
            </w:r>
            <w:r>
              <w:rPr>
                <w:vertAlign w:val="subscript"/>
              </w:rPr>
              <w:t>3,2</w:t>
            </w:r>
          </w:p>
        </w:tc>
        <w:tc>
          <w:tcPr>
            <w:tcW w:w="0" w:type="auto"/>
          </w:tcPr>
          <w:p w:rsidR="000C245F" w:rsidRDefault="00000000">
            <w:pPr>
              <w:pStyle w:val="Compact"/>
              <w:jc w:val="center"/>
            </w:pPr>
            <w:r>
              <w:t>&lt; 0.001 μM</w:t>
            </w:r>
          </w:p>
        </w:tc>
        <w:tc>
          <w:tcPr>
            <w:tcW w:w="0" w:type="auto"/>
          </w:tcPr>
          <w:p w:rsidR="000C245F" w:rsidRDefault="000C245F">
            <w:pPr>
              <w:pStyle w:val="Compact"/>
            </w:pPr>
          </w:p>
        </w:tc>
      </w:tr>
      <w:tr w:rsidR="000C245F" w:rsidTr="009E5C71">
        <w:tc>
          <w:tcPr>
            <w:tcW w:w="0" w:type="auto"/>
          </w:tcPr>
          <w:p w:rsidR="000C245F" w:rsidRDefault="00000000">
            <w:pPr>
              <w:pStyle w:val="Compact"/>
            </w:pPr>
            <w:r>
              <w:t>Combined</w:t>
            </w:r>
          </w:p>
        </w:tc>
        <w:tc>
          <w:tcPr>
            <w:tcW w:w="0" w:type="auto"/>
          </w:tcPr>
          <w:p w:rsidR="000C245F" w:rsidRDefault="00000000">
            <w:pPr>
              <w:pStyle w:val="Compact"/>
            </w:pPr>
            <w:r>
              <w:t>Max fold-change</w:t>
            </w:r>
          </w:p>
        </w:tc>
        <w:tc>
          <w:tcPr>
            <w:tcW w:w="0" w:type="auto"/>
          </w:tcPr>
          <w:p w:rsidR="000C245F" w:rsidRDefault="00000000">
            <w:pPr>
              <w:pStyle w:val="Compact"/>
              <w:jc w:val="center"/>
            </w:pPr>
            <w:r>
              <w:t>(</w:t>
            </w:r>
            <w:r>
              <w:rPr>
                <w:i/>
                <w:iCs/>
              </w:rPr>
              <w:t>ɑ</w:t>
            </w:r>
            <w:r>
              <w:rPr>
                <w:vertAlign w:val="subscript"/>
              </w:rPr>
              <w:t>3,1,2</w:t>
            </w:r>
            <w:r>
              <w:t xml:space="preserve"> + </w:t>
            </w:r>
            <w:r>
              <w:rPr>
                <w:i/>
                <w:iCs/>
              </w:rPr>
              <w:t>ɑ</w:t>
            </w:r>
            <w:r>
              <w:rPr>
                <w:vertAlign w:val="subscript"/>
              </w:rPr>
              <w:t>3,0</w:t>
            </w:r>
            <w:r>
              <w:t xml:space="preserve">) / </w:t>
            </w:r>
            <w:r>
              <w:rPr>
                <w:i/>
                <w:iCs/>
              </w:rPr>
              <w:t>ɑ</w:t>
            </w:r>
            <w:r>
              <w:rPr>
                <w:vertAlign w:val="subscript"/>
              </w:rPr>
              <w:t>3,0</w:t>
            </w:r>
          </w:p>
        </w:tc>
        <w:tc>
          <w:tcPr>
            <w:tcW w:w="0" w:type="auto"/>
          </w:tcPr>
          <w:p w:rsidR="000C245F" w:rsidRDefault="00000000">
            <w:pPr>
              <w:pStyle w:val="Compact"/>
              <w:jc w:val="center"/>
            </w:pPr>
            <w:r>
              <w:t>23 ×</w:t>
            </w:r>
          </w:p>
        </w:tc>
        <w:tc>
          <w:tcPr>
            <w:tcW w:w="0" w:type="auto"/>
          </w:tcPr>
          <w:p w:rsidR="000C245F" w:rsidRDefault="00000000">
            <w:pPr>
              <w:pStyle w:val="Compact"/>
              <w:jc w:val="right"/>
            </w:pPr>
            <w:r>
              <w:t>22 – 24</w:t>
            </w:r>
          </w:p>
        </w:tc>
      </w:tr>
      <w:tr w:rsidR="000C245F" w:rsidTr="009E5C71">
        <w:tc>
          <w:tcPr>
            <w:tcW w:w="0" w:type="auto"/>
          </w:tcPr>
          <w:p w:rsidR="000C245F" w:rsidRDefault="000C245F">
            <w:pPr>
              <w:pStyle w:val="Compact"/>
            </w:pPr>
          </w:p>
        </w:tc>
        <w:tc>
          <w:tcPr>
            <w:tcW w:w="0" w:type="auto"/>
          </w:tcPr>
          <w:p w:rsidR="000C245F" w:rsidRDefault="00000000">
            <w:pPr>
              <w:pStyle w:val="Compact"/>
            </w:pPr>
            <w:r>
              <w:t>½ conc. for 3‑oxo‑C</w:t>
            </w:r>
            <w:r>
              <w:rPr>
                <w:vertAlign w:val="subscript"/>
              </w:rPr>
              <w:t>12</w:t>
            </w:r>
            <w:r>
              <w:t>‑HSL</w:t>
            </w:r>
          </w:p>
        </w:tc>
        <w:tc>
          <w:tcPr>
            <w:tcW w:w="0" w:type="auto"/>
          </w:tcPr>
          <w:p w:rsidR="000C245F" w:rsidRDefault="00000000">
            <w:pPr>
              <w:pStyle w:val="Compact"/>
              <w:jc w:val="center"/>
            </w:pPr>
            <w:r>
              <w:rPr>
                <w:i/>
                <w:iCs/>
              </w:rPr>
              <w:t>K</w:t>
            </w:r>
            <w:r>
              <w:rPr>
                <w:i/>
                <w:iCs/>
                <w:vertAlign w:val="subscript"/>
              </w:rPr>
              <w:t>Q</w:t>
            </w:r>
            <w:r>
              <w:rPr>
                <w:vertAlign w:val="subscript"/>
              </w:rPr>
              <w:t>3,1,2</w:t>
            </w:r>
          </w:p>
        </w:tc>
        <w:tc>
          <w:tcPr>
            <w:tcW w:w="0" w:type="auto"/>
          </w:tcPr>
          <w:p w:rsidR="000C245F" w:rsidRDefault="00000000">
            <w:pPr>
              <w:pStyle w:val="Compact"/>
              <w:jc w:val="center"/>
            </w:pPr>
            <w:r>
              <w:t>0.42 μM</w:t>
            </w:r>
          </w:p>
        </w:tc>
        <w:tc>
          <w:tcPr>
            <w:tcW w:w="0" w:type="auto"/>
          </w:tcPr>
          <w:p w:rsidR="000C245F" w:rsidRDefault="00000000">
            <w:pPr>
              <w:pStyle w:val="Compact"/>
              <w:jc w:val="right"/>
            </w:pPr>
            <w:r>
              <w:t>0.35 – 0.48</w:t>
            </w:r>
          </w:p>
        </w:tc>
      </w:tr>
      <w:tr w:rsidR="000C245F" w:rsidTr="009E5C71">
        <w:tc>
          <w:tcPr>
            <w:tcW w:w="0" w:type="auto"/>
          </w:tcPr>
          <w:p w:rsidR="000C245F" w:rsidRDefault="000C245F">
            <w:pPr>
              <w:pStyle w:val="Compact"/>
            </w:pPr>
          </w:p>
        </w:tc>
        <w:tc>
          <w:tcPr>
            <w:tcW w:w="0" w:type="auto"/>
          </w:tcPr>
          <w:p w:rsidR="000C245F" w:rsidRDefault="00000000">
            <w:pPr>
              <w:pStyle w:val="Compact"/>
            </w:pPr>
            <w:r>
              <w:t>½ conc. for C</w:t>
            </w:r>
            <w:r>
              <w:rPr>
                <w:vertAlign w:val="subscript"/>
              </w:rPr>
              <w:t>4</w:t>
            </w:r>
            <w:r>
              <w:t>-HSL</w:t>
            </w:r>
          </w:p>
        </w:tc>
        <w:tc>
          <w:tcPr>
            <w:tcW w:w="0" w:type="auto"/>
          </w:tcPr>
          <w:p w:rsidR="000C245F" w:rsidRDefault="00000000">
            <w:pPr>
              <w:pStyle w:val="Compact"/>
              <w:jc w:val="center"/>
            </w:pPr>
            <w:r>
              <w:rPr>
                <w:i/>
                <w:iCs/>
              </w:rPr>
              <w:t>K</w:t>
            </w:r>
            <w:r>
              <w:rPr>
                <w:i/>
                <w:iCs/>
                <w:vertAlign w:val="subscript"/>
              </w:rPr>
              <w:t>Q</w:t>
            </w:r>
            <w:r>
              <w:rPr>
                <w:vertAlign w:val="subscript"/>
              </w:rPr>
              <w:t>3,2,1</w:t>
            </w:r>
          </w:p>
        </w:tc>
        <w:tc>
          <w:tcPr>
            <w:tcW w:w="0" w:type="auto"/>
          </w:tcPr>
          <w:p w:rsidR="000C245F" w:rsidRDefault="00000000">
            <w:pPr>
              <w:pStyle w:val="Compact"/>
              <w:jc w:val="center"/>
            </w:pPr>
            <w:r>
              <w:t>0.22 μM</w:t>
            </w:r>
          </w:p>
        </w:tc>
        <w:tc>
          <w:tcPr>
            <w:tcW w:w="0" w:type="auto"/>
          </w:tcPr>
          <w:p w:rsidR="000C245F" w:rsidRDefault="00000000">
            <w:pPr>
              <w:pStyle w:val="Compact"/>
              <w:jc w:val="right"/>
            </w:pPr>
            <w:r>
              <w:t>0.18 – 0.25</w:t>
            </w:r>
          </w:p>
        </w:tc>
      </w:tr>
    </w:tbl>
    <w:bookmarkEnd w:id="15"/>
    <w:p w:rsidR="000C245F" w:rsidRDefault="00000000">
      <w:pPr>
        <w:pStyle w:val="Caption"/>
      </w:pPr>
      <w:r>
        <w:rPr>
          <w:b/>
          <w:bCs/>
        </w:rPr>
        <w:t xml:space="preserve">Table S.5. Multi-signal parameter estimates for </w:t>
      </w:r>
      <w:r>
        <w:rPr>
          <w:b/>
          <w:bCs/>
          <w:iCs/>
        </w:rPr>
        <w:t>lasB.</w:t>
      </w:r>
      <w:r>
        <w:t xml:space="preserve"> Model parameters for </w:t>
      </w:r>
      <w:r>
        <w:rPr>
          <w:iCs/>
        </w:rPr>
        <w:t>lasB</w:t>
      </w:r>
      <w:r>
        <w:t xml:space="preserve"> expression as a function of multiple signal concentrations. Parameter definitions are the same as in Table S.4. Values shown with 95% confidence intervals. Half-concentration estimates less than 0.001 μM are below the limits of precision of the experimental data.</w:t>
      </w:r>
    </w:p>
    <w:p w:rsidR="000C245F" w:rsidRDefault="00000000">
      <w:pPr>
        <w:pStyle w:val="BodyText"/>
      </w:pPr>
      <w:r>
        <w:t xml:space="preserve">Using the parameter values, the model predicts </w:t>
      </w:r>
      <w:r>
        <w:rPr>
          <w:i/>
          <w:iCs/>
        </w:rPr>
        <w:t>lasB</w:t>
      </w:r>
      <w:r>
        <w:t xml:space="preserve"> expression as shown in Figure S.6.</w:t>
      </w:r>
    </w:p>
    <w:p w:rsidR="000C245F" w:rsidRDefault="00000000">
      <w:pPr>
        <w:pStyle w:val="CaptionedFigure"/>
      </w:pPr>
      <w:bookmarkStart w:id="16" w:name="fig:lasb_model"/>
      <w:r>
        <w:rPr>
          <w:noProof/>
        </w:rPr>
        <w:lastRenderedPageBreak/>
        <w:drawing>
          <wp:inline distT="0" distB="0" distL="0" distR="0">
            <wp:extent cx="3971925" cy="3790950"/>
            <wp:effectExtent l="0" t="0" r="0" b="0"/>
            <wp:docPr id="73" name="Picture" descr="Figure 6: lasb_model"/>
            <wp:cNvGraphicFramePr/>
            <a:graphic xmlns:a="http://schemas.openxmlformats.org/drawingml/2006/main">
              <a:graphicData uri="http://schemas.openxmlformats.org/drawingml/2006/picture">
                <pic:pic xmlns:pic="http://schemas.openxmlformats.org/drawingml/2006/picture">
                  <pic:nvPicPr>
                    <pic:cNvPr id="74" name="Picture" descr="Figures/lasb_model.svg"/>
                    <pic:cNvPicPr>
                      <a:picLocks noChangeAspect="1" noChangeArrowheads="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bwMode="auto">
                    <a:xfrm>
                      <a:off x="0" y="0"/>
                      <a:ext cx="3971925" cy="3790950"/>
                    </a:xfrm>
                    <a:prstGeom prst="rect">
                      <a:avLst/>
                    </a:prstGeom>
                    <a:noFill/>
                    <a:ln w="9525">
                      <a:noFill/>
                      <a:headEnd/>
                      <a:tailEnd/>
                    </a:ln>
                  </pic:spPr>
                </pic:pic>
              </a:graphicData>
            </a:graphic>
          </wp:inline>
        </w:drawing>
      </w:r>
    </w:p>
    <w:bookmarkEnd w:id="16"/>
    <w:p w:rsidR="000C245F" w:rsidRDefault="00000000">
      <w:pPr>
        <w:pStyle w:val="Caption"/>
      </w:pPr>
      <w:r>
        <w:rPr>
          <w:b/>
          <w:bCs/>
        </w:rPr>
        <w:t xml:space="preserve">Figure S.6. Multi-signal model for </w:t>
      </w:r>
      <w:r>
        <w:rPr>
          <w:b/>
          <w:bCs/>
          <w:iCs/>
        </w:rPr>
        <w:t>lasB</w:t>
      </w:r>
      <w:r>
        <w:rPr>
          <w:b/>
          <w:bCs/>
        </w:rPr>
        <w:t xml:space="preserve"> expression.</w:t>
      </w:r>
      <w:r>
        <w:t xml:space="preserve"> Panels compare model predictions to observations for all combinations of signal concentrations. Horizontal bars indicate model predictions, while plotted points show observed values.</w:t>
      </w:r>
    </w:p>
    <w:p w:rsidR="000C245F" w:rsidRDefault="00000000">
      <w:pPr>
        <w:pStyle w:val="BodyText"/>
      </w:pPr>
      <w:r>
        <w:t>Figure S.7 presents a more detailed comparison of the model predictions and observations.</w:t>
      </w:r>
    </w:p>
    <w:p w:rsidR="000C245F" w:rsidRDefault="00000000">
      <w:pPr>
        <w:pStyle w:val="CaptionedFigure"/>
      </w:pPr>
      <w:bookmarkStart w:id="17" w:name="fig:model_lasb"/>
      <w:r>
        <w:rPr>
          <w:noProof/>
        </w:rPr>
        <w:lastRenderedPageBreak/>
        <w:drawing>
          <wp:inline distT="0" distB="0" distL="0" distR="0">
            <wp:extent cx="5029200" cy="3657600"/>
            <wp:effectExtent l="0" t="0" r="0" b="0"/>
            <wp:docPr id="78" name="Picture" descr="Figure 7: model_lasb"/>
            <wp:cNvGraphicFramePr/>
            <a:graphic xmlns:a="http://schemas.openxmlformats.org/drawingml/2006/main">
              <a:graphicData uri="http://schemas.openxmlformats.org/drawingml/2006/picture">
                <pic:pic xmlns:pic="http://schemas.openxmlformats.org/drawingml/2006/picture">
                  <pic:nvPicPr>
                    <pic:cNvPr id="79" name="Picture" descr="Figures/model_lasb.svg"/>
                    <pic:cNvPicPr>
                      <a:picLocks noChangeAspect="1" noChangeArrowheads="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bwMode="auto">
                    <a:xfrm>
                      <a:off x="0" y="0"/>
                      <a:ext cx="5029200" cy="3657600"/>
                    </a:xfrm>
                    <a:prstGeom prst="rect">
                      <a:avLst/>
                    </a:prstGeom>
                    <a:noFill/>
                    <a:ln w="9525">
                      <a:noFill/>
                      <a:headEnd/>
                      <a:tailEnd/>
                    </a:ln>
                  </pic:spPr>
                </pic:pic>
              </a:graphicData>
            </a:graphic>
          </wp:inline>
        </w:drawing>
      </w:r>
    </w:p>
    <w:bookmarkEnd w:id="17"/>
    <w:p w:rsidR="000C245F" w:rsidRDefault="00000000">
      <w:pPr>
        <w:pStyle w:val="Caption"/>
      </w:pPr>
      <w:r>
        <w:rPr>
          <w:b/>
          <w:bCs/>
        </w:rPr>
        <w:t xml:space="preserve">Figure S.7. Multi-signal model for </w:t>
      </w:r>
      <w:r>
        <w:rPr>
          <w:b/>
          <w:bCs/>
          <w:iCs/>
        </w:rPr>
        <w:t>lasB</w:t>
      </w:r>
      <w:r>
        <w:rPr>
          <w:b/>
          <w:bCs/>
        </w:rPr>
        <w:t xml:space="preserve"> expression.</w:t>
      </w:r>
      <w:r>
        <w:t xml:space="preserve"> Panels compare model predictions to observations for all combinations of signal concentrations. Horizontal bars indicate model predictions, while plotted points show observed values.</w:t>
      </w:r>
    </w:p>
    <w:p w:rsidR="000C245F" w:rsidRDefault="00000000">
      <w:pPr>
        <w:pStyle w:val="Heading3"/>
      </w:pPr>
      <w:bookmarkStart w:id="18" w:name="signal-dynamics"/>
      <w:bookmarkEnd w:id="11"/>
      <w:r>
        <w:t>Signal Dynamics</w:t>
      </w:r>
    </w:p>
    <w:p w:rsidR="000C245F" w:rsidRDefault="00000000">
      <w:pPr>
        <w:pStyle w:val="FirstParagraph"/>
      </w:pPr>
      <w:r>
        <w:t xml:space="preserve">We analyze signal dynamics using the model from the main text where the per-capita single production rater is assumed to be proportional to the synthase expression level, </w:t>
      </w:r>
      <m:oMath>
        <m:sSub>
          <m:sSubPr>
            <m:ctrlPr>
              <w:rPr>
                <w:rFonts w:ascii="Cambria Math" w:hAnsi="Cambria Math"/>
              </w:rPr>
            </m:ctrlPr>
          </m:sSubPr>
          <m:e>
            <m:r>
              <w:rPr>
                <w:rFonts w:ascii="Cambria Math" w:hAnsi="Cambria Math"/>
              </w:rPr>
              <m:t>E</m:t>
            </m:r>
          </m:e>
          <m:sub>
            <m:r>
              <w:rPr>
                <w:rFonts w:ascii="Cambria Math" w:hAnsi="Cambria Math"/>
              </w:rPr>
              <m:t>i</m:t>
            </m:r>
          </m:sub>
        </m:sSub>
        <m:d>
          <m:dPr>
            <m:ctrlPr>
              <w:rPr>
                <w:rFonts w:ascii="Cambria Math" w:hAnsi="Cambria Math"/>
              </w:rPr>
            </m:ctrlPr>
          </m:dPr>
          <m:e>
            <m:r>
              <m:rPr>
                <m:sty m:val="b"/>
              </m:rPr>
              <w:rPr>
                <w:rFonts w:ascii="Cambria Math" w:hAnsi="Cambria Math"/>
              </w:rPr>
              <m:t>S</m:t>
            </m:r>
          </m:e>
        </m:d>
      </m:oMath>
      <w:r>
        <w:t xml:space="preserve">. The proportionality constant is </w:t>
      </w:r>
      <m:oMath>
        <m:sSub>
          <m:sSubPr>
            <m:ctrlPr>
              <w:rPr>
                <w:rFonts w:ascii="Cambria Math" w:hAnsi="Cambria Math"/>
              </w:rPr>
            </m:ctrlPr>
          </m:sSubPr>
          <m:e>
            <m:r>
              <w:rPr>
                <w:rFonts w:ascii="Cambria Math" w:hAnsi="Cambria Math"/>
              </w:rPr>
              <m:t>c</m:t>
            </m:r>
          </m:e>
          <m:sub>
            <m:r>
              <w:rPr>
                <w:rFonts w:ascii="Cambria Math" w:hAnsi="Cambria Math"/>
              </w:rPr>
              <m:t>i</m:t>
            </m:r>
          </m:sub>
        </m:sSub>
      </m:oMath>
      <w:r>
        <w:t>.</w:t>
      </w:r>
    </w:p>
    <w:p w:rsidR="000C245F" w:rsidRDefault="00000000">
      <w:pPr>
        <w:pStyle w:val="BodyText"/>
      </w:pPr>
      <m:oMathPara>
        <m:oMathParaPr>
          <m:jc m:val="center"/>
        </m:oMathParaPr>
        <m:oMath>
          <m:f>
            <m:fPr>
              <m:ctrlPr>
                <w:rPr>
                  <w:rFonts w:ascii="Cambria Math" w:hAnsi="Cambria Math"/>
                </w:rPr>
              </m:ctrlPr>
            </m:fPr>
            <m:num>
              <m:r>
                <m:rPr>
                  <m:sty m:val="p"/>
                </m:rPr>
                <w:rPr>
                  <w:rFonts w:ascii="Cambria Math" w:hAnsi="Cambria Math"/>
                </w:rPr>
                <m:t>d</m:t>
              </m:r>
              <m:sSub>
                <m:sSubPr>
                  <m:ctrlPr>
                    <w:rPr>
                      <w:rFonts w:ascii="Cambria Math" w:hAnsi="Cambria Math"/>
                    </w:rPr>
                  </m:ctrlPr>
                </m:sSubPr>
                <m:e>
                  <m:r>
                    <w:rPr>
                      <w:rFonts w:ascii="Cambria Math" w:hAnsi="Cambria Math"/>
                    </w:rPr>
                    <m:t>S</m:t>
                  </m:r>
                </m:e>
                <m:sub>
                  <m:r>
                    <w:rPr>
                      <w:rFonts w:ascii="Cambria Math" w:hAnsi="Cambria Math"/>
                    </w:rPr>
                    <m:t>i</m:t>
                  </m:r>
                </m:sub>
              </m:sSub>
            </m:num>
            <m:den>
              <m:r>
                <m:rPr>
                  <m:sty m:val="p"/>
                </m:rPr>
                <w:rPr>
                  <w:rFonts w:ascii="Cambria Math" w:hAnsi="Cambria Math"/>
                </w:rPr>
                <m:t>dt</m:t>
              </m:r>
            </m:den>
          </m:f>
          <m:r>
            <w:rPr>
              <w:rFonts w:ascii="Cambria Math" w:hAnsi="Cambria Math"/>
            </w:rPr>
            <m:t>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i</m:t>
              </m:r>
            </m:sub>
          </m:sSub>
          <m:sSub>
            <m:sSubPr>
              <m:ctrlPr>
                <w:rPr>
                  <w:rFonts w:ascii="Cambria Math" w:hAnsi="Cambria Math"/>
                </w:rPr>
              </m:ctrlPr>
            </m:sSubPr>
            <m:e>
              <m:r>
                <w:rPr>
                  <w:rFonts w:ascii="Cambria Math" w:hAnsi="Cambria Math"/>
                </w:rPr>
                <m:t>E</m:t>
              </m:r>
            </m:e>
            <m:sub>
              <m:r>
                <w:rPr>
                  <w:rFonts w:ascii="Cambria Math" w:hAnsi="Cambria Math"/>
                </w:rPr>
                <m:t>i</m:t>
              </m:r>
            </m:sub>
          </m:sSub>
          <m:d>
            <m:dPr>
              <m:ctrlPr>
                <w:rPr>
                  <w:rFonts w:ascii="Cambria Math" w:hAnsi="Cambria Math"/>
                </w:rPr>
              </m:ctrlPr>
            </m:dPr>
            <m:e>
              <m:r>
                <m:rPr>
                  <m:sty m:val="b"/>
                </m:rPr>
                <w:rPr>
                  <w:rFonts w:ascii="Cambria Math" w:hAnsi="Cambria Math"/>
                </w:rPr>
                <m:t>S</m:t>
              </m:r>
            </m:e>
          </m:d>
          <m:r>
            <m:rPr>
              <m:sty m:val="p"/>
            </m:rPr>
            <w:rPr>
              <w:rFonts w:ascii="Cambria Math" w:hAnsi="Cambria Math"/>
            </w:rPr>
            <m:t>⋅</m:t>
          </m:r>
          <m:r>
            <w:rPr>
              <w:rFonts w:ascii="Cambria Math" w:hAnsi="Cambria Math"/>
            </w:rPr>
            <m:t>N  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δ</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  </m:t>
          </m:r>
          <m:r>
            <m:rPr>
              <m:sty m:val="p"/>
            </m:rPr>
            <w:rPr>
              <w:rFonts w:ascii="Cambria Math" w:hAnsi="Cambria Math"/>
            </w:rPr>
            <m:t>-</m:t>
          </m:r>
          <m:r>
            <w:rPr>
              <w:rFonts w:ascii="Cambria Math" w:hAnsi="Cambria Math"/>
            </w:rPr>
            <m:t>  m</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p w:rsidR="000C245F" w:rsidRDefault="00000000">
      <w:pPr>
        <w:pStyle w:val="FirstParagraph"/>
      </w:pPr>
      <w:r>
        <w:t xml:space="preserve">We consider the equilibrium signal concentration (where </w:t>
      </w:r>
      <m:oMath>
        <m:r>
          <m:rPr>
            <m:sty m:val="p"/>
          </m:rPr>
          <w:rPr>
            <w:rFonts w:ascii="Cambria Math" w:hAnsi="Cambria Math"/>
          </w:rPr>
          <m:t>d</m:t>
        </m:r>
        <m:r>
          <w:rPr>
            <w:rFonts w:ascii="Cambria Math" w:hAnsi="Cambria Math"/>
          </w:rPr>
          <m:t>S</m:t>
        </m:r>
        <m:r>
          <m:rPr>
            <m:sty m:val="p"/>
          </m:rPr>
          <w:rPr>
            <w:rFonts w:ascii="Cambria Math" w:hAnsi="Cambria Math"/>
          </w:rPr>
          <m:t>/dt=</m:t>
        </m:r>
        <m:r>
          <w:rPr>
            <w:rFonts w:ascii="Cambria Math" w:hAnsi="Cambria Math"/>
          </w:rPr>
          <m:t>0</m:t>
        </m:r>
      </m:oMath>
      <w:r>
        <w:t>) and normalize to the decay rate of C</w:t>
      </w:r>
      <w:r>
        <w:rPr>
          <w:vertAlign w:val="subscript"/>
        </w:rPr>
        <w:t>4</w:t>
      </w:r>
      <w:r>
        <w:t>‑HSL (</w:t>
      </w:r>
      <m:oMath>
        <m:sSub>
          <m:sSubPr>
            <m:ctrlPr>
              <w:rPr>
                <w:rFonts w:ascii="Cambria Math" w:hAnsi="Cambria Math"/>
              </w:rPr>
            </m:ctrlPr>
          </m:sSubPr>
          <m:e>
            <m:r>
              <w:rPr>
                <w:rFonts w:ascii="Cambria Math" w:hAnsi="Cambria Math"/>
              </w:rPr>
              <m:t>δ</m:t>
            </m:r>
          </m:e>
          <m:sub>
            <m:r>
              <w:rPr>
                <w:rFonts w:ascii="Cambria Math" w:hAnsi="Cambria Math"/>
              </w:rPr>
              <m:t>2</m:t>
            </m:r>
          </m:sub>
        </m:sSub>
      </m:oMath>
      <w:r>
        <w:t>). When there is no mass transfer (</w:t>
      </w:r>
      <m:oMath>
        <m:r>
          <w:rPr>
            <w:rFonts w:ascii="Cambria Math" w:hAnsi="Cambria Math"/>
          </w:rPr>
          <m:t>m</m:t>
        </m:r>
        <m:r>
          <m:rPr>
            <m:sty m:val="p"/>
          </m:rPr>
          <w:rPr>
            <w:rFonts w:ascii="Cambria Math" w:hAnsi="Cambria Math"/>
          </w:rPr>
          <m:t>=</m:t>
        </m:r>
        <m:r>
          <w:rPr>
            <w:rFonts w:ascii="Cambria Math" w:hAnsi="Cambria Math"/>
          </w:rPr>
          <m:t>0</m:t>
        </m:r>
      </m:oMath>
      <w:r>
        <w:t>), these simplifications result in an equation for C</w:t>
      </w:r>
      <w:r>
        <w:rPr>
          <w:vertAlign w:val="subscript"/>
        </w:rPr>
        <w:t>4</w:t>
      </w:r>
      <w:r>
        <w:t>‑HSL,</w:t>
      </w:r>
    </w:p>
    <w:p w:rsidR="000C245F" w:rsidRDefault="00000000">
      <w:pPr>
        <w:pStyle w:val="BodyText"/>
      </w:pPr>
      <m:oMathPara>
        <m:oMathParaPr>
          <m:jc m:val="center"/>
        </m:oMathParaPr>
        <m:oMath>
          <m:r>
            <w:rPr>
              <w:rFonts w:ascii="Cambria Math" w:hAnsi="Cambria Math"/>
            </w:rPr>
            <m:t>0  </m:t>
          </m:r>
          <m:r>
            <m:rPr>
              <m:sty m:val="p"/>
            </m:rPr>
            <w:rPr>
              <w:rFonts w:ascii="Cambria Math" w:hAnsi="Cambria Math"/>
            </w:rPr>
            <m:t>=</m:t>
          </m:r>
          <m: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2</m:t>
                  </m:r>
                </m:sub>
              </m:sSub>
            </m:num>
            <m:den>
              <m:sSub>
                <m:sSubPr>
                  <m:ctrlPr>
                    <w:rPr>
                      <w:rFonts w:ascii="Cambria Math" w:hAnsi="Cambria Math"/>
                    </w:rPr>
                  </m:ctrlPr>
                </m:sSubPr>
                <m:e>
                  <m:r>
                    <w:rPr>
                      <w:rFonts w:ascii="Cambria Math" w:hAnsi="Cambria Math"/>
                    </w:rPr>
                    <m:t>δ</m:t>
                  </m:r>
                </m:e>
                <m:sub>
                  <m:r>
                    <w:rPr>
                      <w:rFonts w:ascii="Cambria Math" w:hAnsi="Cambria Math"/>
                    </w:rPr>
                    <m:t>2</m:t>
                  </m:r>
                </m:sub>
              </m:sSub>
            </m:den>
          </m:f>
          <m:sSub>
            <m:sSubPr>
              <m:ctrlPr>
                <w:rPr>
                  <w:rFonts w:ascii="Cambria Math" w:hAnsi="Cambria Math"/>
                </w:rPr>
              </m:ctrlPr>
            </m:sSubPr>
            <m:e>
              <m:r>
                <w:rPr>
                  <w:rFonts w:ascii="Cambria Math" w:hAnsi="Cambria Math"/>
                </w:rPr>
                <m:t>E</m:t>
              </m:r>
            </m:e>
            <m:sub>
              <m:r>
                <w:rPr>
                  <w:rFonts w:ascii="Cambria Math" w:hAnsi="Cambria Math"/>
                </w:rPr>
                <m:t>2</m:t>
              </m:r>
            </m:sub>
          </m:sSub>
          <m:d>
            <m:dPr>
              <m:ctrlPr>
                <w:rPr>
                  <w:rFonts w:ascii="Cambria Math" w:hAnsi="Cambria Math"/>
                </w:rPr>
              </m:ctrlPr>
            </m:dPr>
            <m:e>
              <m:r>
                <m:rPr>
                  <m:sty m:val="b"/>
                </m:rPr>
                <w:rPr>
                  <w:rFonts w:ascii="Cambria Math" w:hAnsi="Cambria Math"/>
                </w:rPr>
                <m:t>S</m:t>
              </m:r>
            </m:e>
          </m:d>
          <m:r>
            <m:rPr>
              <m:sty m:val="p"/>
            </m:rPr>
            <w:rPr>
              <w:rFonts w:ascii="Cambria Math" w:hAnsi="Cambria Math"/>
            </w:rPr>
            <m:t>⋅</m:t>
          </m:r>
          <m:r>
            <w:rPr>
              <w:rFonts w:ascii="Cambria Math" w:hAnsi="Cambria Math"/>
            </w:rPr>
            <m:t>N  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S</m:t>
              </m:r>
            </m:e>
            <m:sub>
              <m:r>
                <w:rPr>
                  <w:rFonts w:ascii="Cambria Math" w:hAnsi="Cambria Math"/>
                </w:rPr>
                <m:t>2</m:t>
              </m:r>
            </m:sub>
          </m:sSub>
        </m:oMath>
      </m:oMathPara>
    </w:p>
    <w:p w:rsidR="000C245F" w:rsidRDefault="00000000">
      <w:pPr>
        <w:pStyle w:val="FirstParagraph"/>
      </w:pPr>
      <w:r>
        <w:t xml:space="preserve">which can be solved for </w:t>
      </w:r>
      <m:oMath>
        <m:sSub>
          <m:sSubPr>
            <m:ctrlPr>
              <w:rPr>
                <w:rFonts w:ascii="Cambria Math" w:hAnsi="Cambria Math"/>
              </w:rPr>
            </m:ctrlPr>
          </m:sSubPr>
          <m:e>
            <m:r>
              <w:rPr>
                <w:rFonts w:ascii="Cambria Math" w:hAnsi="Cambria Math"/>
              </w:rPr>
              <m:t>c</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2</m:t>
            </m:r>
          </m:sub>
        </m:sSub>
      </m:oMath>
      <w:r>
        <w:t xml:space="preserve"> in terms of </w:t>
      </w:r>
      <w:r>
        <w:rPr>
          <w:i/>
          <w:iCs/>
        </w:rPr>
        <w:t>rhlI</w:t>
      </w:r>
      <w:r>
        <w:t xml:space="preserve"> expression </w:t>
      </w:r>
      <m:oMath>
        <m:sSub>
          <m:sSubPr>
            <m:ctrlPr>
              <w:rPr>
                <w:rFonts w:ascii="Cambria Math" w:hAnsi="Cambria Math"/>
              </w:rPr>
            </m:ctrlPr>
          </m:sSubPr>
          <m:e>
            <m:r>
              <w:rPr>
                <w:rFonts w:ascii="Cambria Math" w:hAnsi="Cambria Math"/>
              </w:rPr>
              <m:t>E</m:t>
            </m:r>
          </m:e>
          <m:sub>
            <m:r>
              <w:rPr>
                <w:rFonts w:ascii="Cambria Math" w:hAnsi="Cambria Math"/>
              </w:rPr>
              <m:t>2</m:t>
            </m:r>
          </m:sub>
        </m:sSub>
        <m:d>
          <m:dPr>
            <m:ctrlPr>
              <w:rPr>
                <w:rFonts w:ascii="Cambria Math" w:hAnsi="Cambria Math"/>
              </w:rPr>
            </m:ctrlPr>
          </m:dPr>
          <m:e>
            <m:r>
              <m:rPr>
                <m:sty m:val="b"/>
              </m:rPr>
              <w:rPr>
                <w:rFonts w:ascii="Cambria Math" w:hAnsi="Cambria Math"/>
              </w:rPr>
              <m:t>S</m:t>
            </m:r>
          </m:e>
        </m:d>
      </m:oMath>
      <w:r>
        <w:t xml:space="preserve">, density </w:t>
      </w:r>
      <m:oMath>
        <m:r>
          <w:rPr>
            <w:rFonts w:ascii="Cambria Math" w:hAnsi="Cambria Math"/>
          </w:rPr>
          <m:t>N</m:t>
        </m:r>
      </m:oMath>
      <w:r>
        <w:t>, and C</w:t>
      </w:r>
      <w:r>
        <w:rPr>
          <w:vertAlign w:val="subscript"/>
        </w:rPr>
        <w:t>4</w:t>
      </w:r>
      <w:r>
        <w:t xml:space="preserve">‑HSL concentration </w:t>
      </w:r>
      <m:oMath>
        <m:sSub>
          <m:sSubPr>
            <m:ctrlPr>
              <w:rPr>
                <w:rFonts w:ascii="Cambria Math" w:hAnsi="Cambria Math"/>
              </w:rPr>
            </m:ctrlPr>
          </m:sSubPr>
          <m:e>
            <m:r>
              <w:rPr>
                <w:rFonts w:ascii="Cambria Math" w:hAnsi="Cambria Math"/>
              </w:rPr>
              <m:t>S</m:t>
            </m:r>
          </m:e>
          <m:sub>
            <m:r>
              <w:rPr>
                <w:rFonts w:ascii="Cambria Math" w:hAnsi="Cambria Math"/>
              </w:rPr>
              <m:t>2</m:t>
            </m:r>
          </m:sub>
        </m:sSub>
      </m:oMath>
      <w:r>
        <w:t>. The corresponding equation for 3‑oxo‑C</w:t>
      </w:r>
      <w:r>
        <w:rPr>
          <w:vertAlign w:val="subscript"/>
        </w:rPr>
        <w:t>12</w:t>
      </w:r>
      <w:r>
        <w:t xml:space="preserve">‑HSL includes an additional factor </w:t>
      </w:r>
      <m:oMath>
        <m:sSub>
          <m:sSubPr>
            <m:ctrlPr>
              <w:rPr>
                <w:rFonts w:ascii="Cambria Math" w:hAnsi="Cambria Math"/>
              </w:rPr>
            </m:ctrlPr>
          </m:sSubPr>
          <m:e>
            <m:r>
              <w:rPr>
                <w:rFonts w:ascii="Cambria Math" w:hAnsi="Cambria Math"/>
              </w:rPr>
              <m:t>δ</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2</m:t>
            </m:r>
          </m:sub>
        </m:sSub>
      </m:oMath>
      <w:r>
        <w:t xml:space="preserve"> which, from (20), we take to be approximately 1.7.</w:t>
      </w:r>
    </w:p>
    <w:p w:rsidR="000C245F" w:rsidRDefault="00000000">
      <w:pPr>
        <w:pStyle w:val="BodyText"/>
      </w:pPr>
      <m:oMathPara>
        <m:oMathParaPr>
          <m:jc m:val="center"/>
        </m:oMathParaPr>
        <m:oMath>
          <m:r>
            <w:rPr>
              <w:rFonts w:ascii="Cambria Math" w:hAnsi="Cambria Math"/>
            </w:rPr>
            <m:t>0  </m:t>
          </m:r>
          <m:r>
            <m:rPr>
              <m:sty m:val="p"/>
            </m:rPr>
            <w:rPr>
              <w:rFonts w:ascii="Cambria Math" w:hAnsi="Cambria Math"/>
            </w:rPr>
            <m:t>=</m:t>
          </m:r>
          <m: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1</m:t>
                  </m:r>
                </m:sub>
              </m:sSub>
            </m:num>
            <m:den>
              <m:sSub>
                <m:sSubPr>
                  <m:ctrlPr>
                    <w:rPr>
                      <w:rFonts w:ascii="Cambria Math" w:hAnsi="Cambria Math"/>
                    </w:rPr>
                  </m:ctrlPr>
                </m:sSubPr>
                <m:e>
                  <m:r>
                    <w:rPr>
                      <w:rFonts w:ascii="Cambria Math" w:hAnsi="Cambria Math"/>
                    </w:rPr>
                    <m:t>δ</m:t>
                  </m:r>
                </m:e>
                <m:sub>
                  <m:r>
                    <w:rPr>
                      <w:rFonts w:ascii="Cambria Math" w:hAnsi="Cambria Math"/>
                    </w:rPr>
                    <m:t>2</m:t>
                  </m:r>
                </m:sub>
              </m:sSub>
            </m:den>
          </m:f>
          <m:sSub>
            <m:sSubPr>
              <m:ctrlPr>
                <w:rPr>
                  <w:rFonts w:ascii="Cambria Math" w:hAnsi="Cambria Math"/>
                </w:rPr>
              </m:ctrlPr>
            </m:sSubPr>
            <m:e>
              <m:r>
                <w:rPr>
                  <w:rFonts w:ascii="Cambria Math" w:hAnsi="Cambria Math"/>
                </w:rPr>
                <m:t>E</m:t>
              </m:r>
            </m:e>
            <m:sub>
              <m:r>
                <w:rPr>
                  <w:rFonts w:ascii="Cambria Math" w:hAnsi="Cambria Math"/>
                </w:rPr>
                <m:t>1</m:t>
              </m:r>
            </m:sub>
          </m:sSub>
          <m:d>
            <m:dPr>
              <m:ctrlPr>
                <w:rPr>
                  <w:rFonts w:ascii="Cambria Math" w:hAnsi="Cambria Math"/>
                </w:rPr>
              </m:ctrlPr>
            </m:dPr>
            <m:e>
              <m:r>
                <m:rPr>
                  <m:sty m:val="b"/>
                </m:rPr>
                <w:rPr>
                  <w:rFonts w:ascii="Cambria Math" w:hAnsi="Cambria Math"/>
                </w:rPr>
                <m:t>S</m:t>
              </m:r>
            </m:e>
          </m:d>
          <m:r>
            <m:rPr>
              <m:sty m:val="p"/>
            </m:rPr>
            <w:rPr>
              <w:rFonts w:ascii="Cambria Math" w:hAnsi="Cambria Math"/>
            </w:rPr>
            <m:t>⋅</m:t>
          </m:r>
          <m:r>
            <w:rPr>
              <w:rFonts w:ascii="Cambria Math" w:hAnsi="Cambria Math"/>
            </w:rPr>
            <m:t>N  </m:t>
          </m:r>
          <m:r>
            <m:rPr>
              <m:sty m:val="p"/>
            </m:rPr>
            <w:rPr>
              <w:rFonts w:ascii="Cambria Math" w:hAnsi="Cambria Math"/>
            </w:rPr>
            <m:t>-</m:t>
          </m:r>
          <m: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δ</m:t>
                  </m:r>
                </m:e>
                <m:sub>
                  <m:r>
                    <w:rPr>
                      <w:rFonts w:ascii="Cambria Math" w:hAnsi="Cambria Math"/>
                    </w:rPr>
                    <m:t>1</m:t>
                  </m:r>
                </m:sub>
              </m:sSub>
            </m:num>
            <m:den>
              <m:sSub>
                <m:sSubPr>
                  <m:ctrlPr>
                    <w:rPr>
                      <w:rFonts w:ascii="Cambria Math" w:hAnsi="Cambria Math"/>
                    </w:rPr>
                  </m:ctrlPr>
                </m:sSubPr>
                <m:e>
                  <m:r>
                    <w:rPr>
                      <w:rFonts w:ascii="Cambria Math" w:hAnsi="Cambria Math"/>
                    </w:rPr>
                    <m:t>δ</m:t>
                  </m:r>
                </m:e>
                <m:sub>
                  <m:r>
                    <w:rPr>
                      <w:rFonts w:ascii="Cambria Math" w:hAnsi="Cambria Math"/>
                    </w:rPr>
                    <m:t>2</m:t>
                  </m:r>
                </m:sub>
              </m:sSub>
            </m:den>
          </m:f>
          <m:sSub>
            <m:sSubPr>
              <m:ctrlPr>
                <w:rPr>
                  <w:rFonts w:ascii="Cambria Math" w:hAnsi="Cambria Math"/>
                </w:rPr>
              </m:ctrlPr>
            </m:sSubPr>
            <m:e>
              <m:r>
                <w:rPr>
                  <w:rFonts w:ascii="Cambria Math" w:hAnsi="Cambria Math"/>
                </w:rPr>
                <m:t>S</m:t>
              </m:r>
            </m:e>
            <m:sub>
              <m:r>
                <w:rPr>
                  <w:rFonts w:ascii="Cambria Math" w:hAnsi="Cambria Math"/>
                </w:rPr>
                <m:t>1</m:t>
              </m:r>
            </m:sub>
          </m:sSub>
        </m:oMath>
      </m:oMathPara>
    </w:p>
    <w:p w:rsidR="000C245F" w:rsidRDefault="00000000" w:rsidP="009E5C71">
      <w:pPr>
        <w:pStyle w:val="FirstParagraph"/>
      </w:pPr>
      <w:r>
        <w:lastRenderedPageBreak/>
        <w:t xml:space="preserve">Data from (21) includes measurements of equilibrium signal concentrations at multiple population densities. We combine those measurements of </w:t>
      </w:r>
      <m:oMath>
        <m:r>
          <w:rPr>
            <w:rFonts w:ascii="Cambria Math" w:hAnsi="Cambria Math"/>
          </w:rPr>
          <m:t>N</m:t>
        </m:r>
      </m:oMath>
      <w:r>
        <w:t xml:space="preserve"> and </w:t>
      </w:r>
      <m:oMath>
        <m:sSub>
          <m:sSubPr>
            <m:ctrlPr>
              <w:rPr>
                <w:rFonts w:ascii="Cambria Math" w:hAnsi="Cambria Math"/>
              </w:rPr>
            </m:ctrlPr>
          </m:sSubPr>
          <m:e>
            <m:r>
              <w:rPr>
                <w:rFonts w:ascii="Cambria Math" w:hAnsi="Cambria Math"/>
              </w:rPr>
              <m:t>S</m:t>
            </m:r>
          </m:e>
          <m:sub>
            <m:r>
              <w:rPr>
                <w:rFonts w:ascii="Cambria Math" w:hAnsi="Cambria Math"/>
              </w:rPr>
              <m:t>i</m:t>
            </m:r>
          </m:sub>
        </m:sSub>
      </m:oMath>
      <w:r>
        <w:t xml:space="preserve"> with our model’s estimate of synthase expression level </w:t>
      </w:r>
      <m:oMath>
        <m:sSub>
          <m:sSubPr>
            <m:ctrlPr>
              <w:rPr>
                <w:rFonts w:ascii="Cambria Math" w:hAnsi="Cambria Math"/>
              </w:rPr>
            </m:ctrlPr>
          </m:sSubPr>
          <m:e>
            <m:r>
              <w:rPr>
                <w:rFonts w:ascii="Cambria Math" w:hAnsi="Cambria Math"/>
              </w:rPr>
              <m:t>E</m:t>
            </m:r>
          </m:e>
          <m:sub>
            <m:r>
              <w:rPr>
                <w:rFonts w:ascii="Cambria Math" w:hAnsi="Cambria Math"/>
              </w:rPr>
              <m:t>i</m:t>
            </m:r>
          </m:sub>
        </m:sSub>
        <m:d>
          <m:dPr>
            <m:ctrlPr>
              <w:rPr>
                <w:rFonts w:ascii="Cambria Math" w:hAnsi="Cambria Math"/>
              </w:rPr>
            </m:ctrlPr>
          </m:dPr>
          <m:e>
            <m:r>
              <m:rPr>
                <m:sty m:val="b"/>
              </m:rPr>
              <w:rPr>
                <w:rFonts w:ascii="Cambria Math" w:hAnsi="Cambria Math"/>
              </w:rPr>
              <m:t>S</m:t>
            </m:r>
          </m:e>
        </m:d>
      </m:oMath>
      <w:r>
        <w:t xml:space="preserve"> and use non-linear least squares to estimate the proportionality constants.</w:t>
      </w:r>
      <w:bookmarkStart w:id="19" w:name="tbl:const"/>
    </w:p>
    <w:tbl>
      <w:tblPr>
        <w:tblStyle w:val="Table"/>
        <w:tblW w:w="0" w:type="auto"/>
        <w:tblLook w:val="0020" w:firstRow="1" w:lastRow="0" w:firstColumn="0" w:lastColumn="0" w:noHBand="0" w:noVBand="0"/>
        <w:tblCaption w:val="Table 6: const"/>
      </w:tblPr>
      <w:tblGrid>
        <w:gridCol w:w="1750"/>
        <w:gridCol w:w="3171"/>
      </w:tblGrid>
      <w:tr w:rsidR="000C245F" w:rsidTr="009E5C71">
        <w:trPr>
          <w:cnfStyle w:val="100000000000" w:firstRow="1" w:lastRow="0" w:firstColumn="0" w:lastColumn="0" w:oddVBand="0" w:evenVBand="0" w:oddHBand="0" w:evenHBand="0" w:firstRowFirstColumn="0" w:firstRowLastColumn="0" w:lastRowFirstColumn="0" w:lastRowLastColumn="0"/>
          <w:tblHeader/>
        </w:trPr>
        <w:tc>
          <w:tcPr>
            <w:tcW w:w="0" w:type="auto"/>
          </w:tcPr>
          <w:p w:rsidR="000C245F" w:rsidRDefault="00000000">
            <w:pPr>
              <w:pStyle w:val="Compact"/>
            </w:pPr>
            <w:r>
              <w:t xml:space="preserve">Signal </w:t>
            </w:r>
            <w:r>
              <w:rPr>
                <w:i/>
                <w:iCs/>
              </w:rPr>
              <w:t>i</w:t>
            </w:r>
          </w:p>
        </w:tc>
        <w:tc>
          <w:tcPr>
            <w:tcW w:w="0" w:type="auto"/>
          </w:tcPr>
          <w:p w:rsidR="000C245F" w:rsidRDefault="00000000">
            <w:pPr>
              <w:pStyle w:val="Compact"/>
              <w:jc w:val="right"/>
            </w:pPr>
            <w:r>
              <w:t xml:space="preserve">Proportionality Constant </w:t>
            </w:r>
            <m:oMath>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2</m:t>
                  </m:r>
                </m:sub>
              </m:sSub>
            </m:oMath>
          </w:p>
        </w:tc>
      </w:tr>
      <w:tr w:rsidR="000C245F" w:rsidTr="009E5C71">
        <w:tc>
          <w:tcPr>
            <w:tcW w:w="0" w:type="auto"/>
          </w:tcPr>
          <w:p w:rsidR="000C245F" w:rsidRDefault="00000000">
            <w:pPr>
              <w:pStyle w:val="Compact"/>
            </w:pPr>
            <w:r>
              <w:rPr>
                <w:b/>
                <w:bCs/>
              </w:rPr>
              <w:t>3‑oxo‑C</w:t>
            </w:r>
            <w:r>
              <w:rPr>
                <w:b/>
                <w:bCs/>
                <w:vertAlign w:val="subscript"/>
              </w:rPr>
              <w:t>12</w:t>
            </w:r>
            <w:r>
              <w:rPr>
                <w:b/>
                <w:bCs/>
              </w:rPr>
              <w:t>‑HSL</w:t>
            </w:r>
          </w:p>
        </w:tc>
        <w:tc>
          <w:tcPr>
            <w:tcW w:w="0" w:type="auto"/>
          </w:tcPr>
          <w:p w:rsidR="000C245F" w:rsidRDefault="00000000">
            <w:pPr>
              <w:pStyle w:val="Compact"/>
              <w:jc w:val="right"/>
            </w:pPr>
            <w:r>
              <w:t>12.7 pM/RLU</w:t>
            </w:r>
          </w:p>
        </w:tc>
      </w:tr>
      <w:tr w:rsidR="000C245F" w:rsidTr="009E5C71">
        <w:tc>
          <w:tcPr>
            <w:tcW w:w="0" w:type="auto"/>
          </w:tcPr>
          <w:p w:rsidR="000C245F" w:rsidRDefault="00000000">
            <w:pPr>
              <w:pStyle w:val="Compact"/>
            </w:pPr>
            <w:r>
              <w:rPr>
                <w:b/>
                <w:bCs/>
              </w:rPr>
              <w:t>C</w:t>
            </w:r>
            <w:r>
              <w:rPr>
                <w:b/>
                <w:bCs/>
                <w:vertAlign w:val="subscript"/>
              </w:rPr>
              <w:t>4</w:t>
            </w:r>
            <w:r>
              <w:rPr>
                <w:b/>
                <w:bCs/>
              </w:rPr>
              <w:t>‑HSL</w:t>
            </w:r>
          </w:p>
        </w:tc>
        <w:tc>
          <w:tcPr>
            <w:tcW w:w="0" w:type="auto"/>
          </w:tcPr>
          <w:p w:rsidR="000C245F" w:rsidRDefault="00000000">
            <w:pPr>
              <w:pStyle w:val="Compact"/>
              <w:jc w:val="right"/>
            </w:pPr>
            <w:r>
              <w:t>25.4 pM/RLU</w:t>
            </w:r>
          </w:p>
        </w:tc>
      </w:tr>
    </w:tbl>
    <w:bookmarkEnd w:id="19"/>
    <w:p w:rsidR="000C245F" w:rsidRDefault="00000000">
      <w:pPr>
        <w:pStyle w:val="Caption"/>
      </w:pPr>
      <w:r>
        <w:rPr>
          <w:b/>
          <w:bCs/>
        </w:rPr>
        <w:t>Table S.6.</w:t>
      </w:r>
      <w:r>
        <w:t xml:space="preserve"> Estimated proportionality constants that relate synthase expression levels to per-capita signal production rates. Final column shows adjusted R</w:t>
      </w:r>
      <w:r>
        <w:rPr>
          <w:vertAlign w:val="superscript"/>
        </w:rPr>
        <w:t>2</w:t>
      </w:r>
      <w:r>
        <w:t xml:space="preserve"> of non-linear least squares estimate.</w:t>
      </w:r>
    </w:p>
    <w:p w:rsidR="000C245F" w:rsidRDefault="00000000">
      <w:pPr>
        <w:pStyle w:val="CaptionedFigure"/>
      </w:pPr>
      <w:bookmarkStart w:id="20" w:name="fig:constants"/>
      <w:r>
        <w:rPr>
          <w:noProof/>
        </w:rPr>
        <w:drawing>
          <wp:inline distT="0" distB="0" distL="0" distR="0">
            <wp:extent cx="4076700" cy="3371850"/>
            <wp:effectExtent l="0" t="0" r="0" b="0"/>
            <wp:docPr id="85" name="Picture" descr="Figure 8: constants"/>
            <wp:cNvGraphicFramePr/>
            <a:graphic xmlns:a="http://schemas.openxmlformats.org/drawingml/2006/main">
              <a:graphicData uri="http://schemas.openxmlformats.org/drawingml/2006/picture">
                <pic:pic xmlns:pic="http://schemas.openxmlformats.org/drawingml/2006/picture">
                  <pic:nvPicPr>
                    <pic:cNvPr id="86" name="Picture" descr="Figures/constants.svg"/>
                    <pic:cNvPicPr>
                      <a:picLocks noChangeAspect="1" noChangeArrowheads="1"/>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bwMode="auto">
                    <a:xfrm>
                      <a:off x="0" y="0"/>
                      <a:ext cx="4076700" cy="3371850"/>
                    </a:xfrm>
                    <a:prstGeom prst="rect">
                      <a:avLst/>
                    </a:prstGeom>
                    <a:noFill/>
                    <a:ln w="9525">
                      <a:noFill/>
                      <a:headEnd/>
                      <a:tailEnd/>
                    </a:ln>
                  </pic:spPr>
                </pic:pic>
              </a:graphicData>
            </a:graphic>
          </wp:inline>
        </w:drawing>
      </w:r>
    </w:p>
    <w:bookmarkEnd w:id="20"/>
    <w:p w:rsidR="000C245F" w:rsidRDefault="00000000">
      <w:pPr>
        <w:pStyle w:val="Caption"/>
      </w:pPr>
      <w:r>
        <w:rPr>
          <w:b/>
          <w:bCs/>
        </w:rPr>
        <w:t>Figure S.8. Equilibrium signal concentration predicted using proportionality constants.</w:t>
      </w:r>
      <w:r>
        <w:t xml:space="preserve"> Individual data points show experimental observations and dashed lines indicate model predictions.</w:t>
      </w:r>
    </w:p>
    <w:p w:rsidR="000C245F" w:rsidRDefault="00000000">
      <w:pPr>
        <w:pStyle w:val="Heading3"/>
      </w:pPr>
      <w:bookmarkStart w:id="21" w:name="analytic-solutions-for-equilibrium"/>
      <w:bookmarkEnd w:id="18"/>
      <w:r>
        <w:t>Analytic Solutions for Equilibrium</w:t>
      </w:r>
    </w:p>
    <w:p w:rsidR="000C245F" w:rsidRDefault="00000000">
      <w:pPr>
        <w:pStyle w:val="FirstParagraph"/>
      </w:pPr>
      <w:r>
        <w:t xml:space="preserve">It is possible to derive analytic solutions of Equation 2 (main text) for equilibrium concentrations in all architectures; however, the results are not especially helpful for deriving insights into the system behavior. For example, the independent architecture, which is the simplest considered, has the following equilibrium concentration of 3‑oxo‑C </w:t>
      </w:r>
      <w:r>
        <w:rPr>
          <w:vertAlign w:val="subscript"/>
        </w:rPr>
        <w:t>12</w:t>
      </w:r>
      <w:r>
        <w:t>‑HSL.</w:t>
      </w:r>
    </w:p>
    <w:p w:rsidR="000C245F" w:rsidRDefault="00000000">
      <w:pPr>
        <w:pStyle w:val="BodyText"/>
      </w:pPr>
      <m:oMathPara>
        <m:oMathParaPr>
          <m:jc m:val="center"/>
        </m:oMathParaPr>
        <m:oMath>
          <m:sSubSup>
            <m:sSubSupPr>
              <m:ctrlPr>
                <w:rPr>
                  <w:rFonts w:ascii="Cambria Math" w:hAnsi="Cambria Math"/>
                </w:rPr>
              </m:ctrlPr>
            </m:sSubSupPr>
            <m:e>
              <m:r>
                <w:rPr>
                  <w:rFonts w:ascii="Cambria Math" w:hAnsi="Cambria Math"/>
                </w:rPr>
                <m:t>S</m:t>
              </m:r>
            </m:e>
            <m:sub>
              <m:r>
                <w:rPr>
                  <w:rFonts w:ascii="Cambria Math" w:hAnsi="Cambria Math"/>
                </w:rPr>
                <m:t>1</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N </m:t>
                    </m:r>
                    <m:d>
                      <m:dPr>
                        <m:ctrlPr>
                          <w:rPr>
                            <w:rFonts w:ascii="Cambria Math" w:hAnsi="Cambria Math"/>
                          </w:rPr>
                        </m:ctrlPr>
                      </m:dPr>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e>
                    </m:d>
                  </m:e>
                </m:mr>
                <m:mr>
                  <m:e>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m:t>
                    </m:r>
                    <m:d>
                      <m:dPr>
                        <m:ctrlPr>
                          <w:rPr>
                            <w:rFonts w:ascii="Cambria Math" w:hAnsi="Cambria Math"/>
                          </w:rPr>
                        </m:ctrlPr>
                      </m:dPr>
                      <m:e>
                        <m:r>
                          <w:rPr>
                            <w:rFonts w:ascii="Cambria Math" w:hAnsi="Cambria Math"/>
                          </w:rPr>
                          <m:t>m</m:t>
                        </m:r>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1</m:t>
                            </m:r>
                          </m:sub>
                        </m:sSub>
                      </m:e>
                    </m:d>
                  </m:e>
                </m:mr>
              </m:m>
              <m:r>
                <w:rPr>
                  <w:rFonts w:ascii="Cambria Math" w:hAnsi="Cambria Math"/>
                </w:rPr>
                <m:t> </m:t>
              </m:r>
              <m:r>
                <m:rPr>
                  <m:sty m:val="p"/>
                </m:rPr>
                <w:rPr>
                  <w:rFonts w:ascii="Cambria Math" w:hAnsi="Cambria Math"/>
                </w:rPr>
                <m:t>+</m:t>
              </m:r>
              <m:rad>
                <m:radPr>
                  <m:degHide m:val="1"/>
                  <m:ctrlPr>
                    <w:rPr>
                      <w:rFonts w:ascii="Cambria Math" w:hAnsi="Cambria Math"/>
                    </w:rPr>
                  </m:ctrlPr>
                </m:radPr>
                <m:deg/>
                <m:e>
                  <m:m>
                    <m:mPr>
                      <m:plcHide m:val="1"/>
                      <m:mcs>
                        <m:mc>
                          <m:mcPr>
                            <m:count m:val="1"/>
                            <m:mcJc m:val="right"/>
                          </m:mcPr>
                        </m:mc>
                      </m:mcs>
                      <m:ctrlPr>
                        <w:rPr>
                          <w:rFonts w:ascii="Cambria Math" w:hAnsi="Cambria Math"/>
                        </w:rPr>
                      </m:ctrlPr>
                    </m:mPr>
                    <m:mr>
                      <m:e>
                        <m:sSup>
                          <m:sSupPr>
                            <m:ctrlPr>
                              <w:rPr>
                                <w:rFonts w:ascii="Cambria Math" w:hAnsi="Cambria Math"/>
                              </w:rPr>
                            </m:ctrlPr>
                          </m:sSupPr>
                          <m:e>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δ</m:t>
                                </m:r>
                              </m:e>
                              <m:sub>
                                <m:r>
                                  <w:rPr>
                                    <w:rFonts w:ascii="Cambria Math" w:hAnsi="Cambria Math"/>
                                  </w:rPr>
                                  <m:t>1</m:t>
                                </m:r>
                              </m:sub>
                            </m:sSub>
                          </m:e>
                          <m:sup>
                            <m:r>
                              <w:rPr>
                                <w:rFonts w:ascii="Cambria Math" w:hAnsi="Cambria Math"/>
                              </w:rPr>
                              <m:t>2</m:t>
                            </m:r>
                          </m:sup>
                        </m:sSup>
                        <m:r>
                          <m:rPr>
                            <m:sty m:val="p"/>
                          </m:rPr>
                          <w:rPr>
                            <w:rFonts w:ascii="Cambria Math" w:hAnsi="Cambria Math"/>
                          </w:rPr>
                          <m:t>+</m:t>
                        </m:r>
                        <m:r>
                          <w:rPr>
                            <w:rFonts w:ascii="Cambria Math" w:hAnsi="Cambria Math"/>
                          </w:rPr>
                          <m:t>2 </m:t>
                        </m:r>
                        <m:sSup>
                          <m:sSupPr>
                            <m:ctrlPr>
                              <w:rPr>
                                <w:rFonts w:ascii="Cambria Math" w:hAnsi="Cambria Math"/>
                              </w:rPr>
                            </m:ctrlPr>
                          </m:sSupPr>
                          <m:e>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e>
                          <m:sup>
                            <m:r>
                              <w:rPr>
                                <w:rFonts w:ascii="Cambria Math" w:hAnsi="Cambria Math"/>
                              </w:rPr>
                              <m:t>2</m:t>
                            </m:r>
                          </m:sup>
                        </m:sSup>
                        <m:r>
                          <w:rPr>
                            <w:rFonts w:ascii="Cambria Math" w:hAnsi="Cambria Math"/>
                          </w:rPr>
                          <m:t> </m:t>
                        </m:r>
                        <m:sSub>
                          <m:sSubPr>
                            <m:ctrlPr>
                              <w:rPr>
                                <w:rFonts w:ascii="Cambria Math" w:hAnsi="Cambria Math"/>
                              </w:rPr>
                            </m:ctrlPr>
                          </m:sSubPr>
                          <m:e>
                            <m:r>
                              <w:rPr>
                                <w:rFonts w:ascii="Cambria Math" w:hAnsi="Cambria Math"/>
                              </w:rPr>
                              <m:t>δ</m:t>
                            </m:r>
                          </m:e>
                          <m:sub>
                            <m:r>
                              <w:rPr>
                                <w:rFonts w:ascii="Cambria Math" w:hAnsi="Cambria Math"/>
                              </w:rPr>
                              <m:t>1</m:t>
                            </m:r>
                          </m:sub>
                        </m:sSub>
                        <m:r>
                          <w:rPr>
                            <w:rFonts w:ascii="Cambria Math" w:hAnsi="Cambria Math"/>
                          </w:rPr>
                          <m:t> m</m:t>
                        </m:r>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e>
                          <m:sup>
                            <m:r>
                              <w:rPr>
                                <w:rFonts w:ascii="Cambria Math" w:hAnsi="Cambria Math"/>
                              </w:rPr>
                              <m:t>2</m:t>
                            </m:r>
                          </m:sup>
                        </m:sSup>
                        <m:r>
                          <w:rPr>
                            <w:rFonts w:ascii="Cambria Math" w:hAnsi="Cambria Math"/>
                          </w:rPr>
                          <m:t> </m:t>
                        </m:r>
                        <m:sSup>
                          <m:sSupPr>
                            <m:ctrlPr>
                              <w:rPr>
                                <w:rFonts w:ascii="Cambria Math" w:hAnsi="Cambria Math"/>
                              </w:rPr>
                            </m:ctrlPr>
                          </m:sSupPr>
                          <m:e>
                            <m:r>
                              <w:rPr>
                                <w:rFonts w:ascii="Cambria Math" w:hAnsi="Cambria Math"/>
                              </w:rPr>
                              <m:t>m</m:t>
                            </m:r>
                          </m:e>
                          <m:sup>
                            <m:r>
                              <w:rPr>
                                <w:rFonts w:ascii="Cambria Math" w:hAnsi="Cambria Math"/>
                              </w:rPr>
                              <m:t>2</m:t>
                            </m:r>
                          </m:sup>
                        </m:sSup>
                        <m:r>
                          <m:rPr>
                            <m:sty m:val="p"/>
                          </m:rPr>
                          <w:rPr>
                            <w:rFonts w:ascii="Cambria Math" w:hAnsi="Cambria Math"/>
                          </w:rPr>
                          <m:t>+</m:t>
                        </m:r>
                        <m:r>
                          <w:rPr>
                            <w:rFonts w:ascii="Cambria Math" w:hAnsi="Cambria Math"/>
                          </w:rPr>
                          <m:t>2 </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N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δ</m:t>
                            </m:r>
                          </m:e>
                          <m:sub>
                            <m:r>
                              <w:rPr>
                                <w:rFonts w:ascii="Cambria Math" w:hAnsi="Cambria Math"/>
                              </w:rPr>
                              <m:t>1</m:t>
                            </m:r>
                          </m:sub>
                        </m:sSub>
                      </m:e>
                    </m:mr>
                    <m:mr>
                      <m:e>
                        <m:r>
                          <m:rPr>
                            <m:sty m:val="p"/>
                          </m:rPr>
                          <w:rPr>
                            <w:rFonts w:ascii="Cambria Math" w:hAnsi="Cambria Math"/>
                          </w:rPr>
                          <m:t>+</m:t>
                        </m:r>
                        <m:r>
                          <w:rPr>
                            <w:rFonts w:ascii="Cambria Math" w:hAnsi="Cambria Math"/>
                          </w:rPr>
                          <m:t>2 </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N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m</m:t>
                        </m:r>
                        <m:r>
                          <m:rPr>
                            <m:sty m:val="p"/>
                          </m:rPr>
                          <w:rPr>
                            <w:rFonts w:ascii="Cambria Math" w:hAnsi="Cambria Math"/>
                          </w:rPr>
                          <m:t>-</m:t>
                        </m:r>
                        <m:r>
                          <w:rPr>
                            <w:rFonts w:ascii="Cambria Math" w:hAnsi="Cambria Math"/>
                          </w:rPr>
                          <m:t>2 </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N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δ</m:t>
                            </m:r>
                          </m:e>
                          <m:sub>
                            <m:r>
                              <w:rPr>
                                <w:rFonts w:ascii="Cambria Math" w:hAnsi="Cambria Math"/>
                              </w:rPr>
                              <m:t>1</m:t>
                            </m:r>
                          </m:sub>
                        </m:sSub>
                        <m:r>
                          <m:rPr>
                            <m:sty m:val="p"/>
                          </m:rPr>
                          <w:rPr>
                            <w:rFonts w:ascii="Cambria Math" w:hAnsi="Cambria Math"/>
                          </w:rPr>
                          <m:t>-</m:t>
                        </m:r>
                        <m:r>
                          <w:rPr>
                            <w:rFonts w:ascii="Cambria Math" w:hAnsi="Cambria Math"/>
                          </w:rPr>
                          <m:t>2 </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N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m</m:t>
                        </m:r>
                      </m:e>
                    </m:mr>
                    <m:mr>
                      <m:e>
                        <m:r>
                          <m:rPr>
                            <m:sty m:val="p"/>
                          </m:rP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c</m:t>
                                </m:r>
                              </m:e>
                              <m:sub>
                                <m:r>
                                  <w:rPr>
                                    <w:rFonts w:ascii="Cambria Math" w:hAnsi="Cambria Math"/>
                                  </w:rPr>
                                  <m:t>1</m:t>
                                </m:r>
                              </m:sub>
                            </m:sSub>
                          </m:e>
                          <m:sup>
                            <m:r>
                              <w:rPr>
                                <w:rFonts w:ascii="Cambria Math" w:hAnsi="Cambria Math"/>
                              </w:rPr>
                              <m:t>2</m:t>
                            </m:r>
                          </m:sup>
                        </m:sSup>
                        <m:r>
                          <m:rPr>
                            <m:sty m:val="p"/>
                          </m:rPr>
                          <w:rPr>
                            <w:rFonts w:ascii="Cambria Math" w:hAnsi="Cambria Math"/>
                          </w:rPr>
                          <m:t>+</m:t>
                        </m:r>
                        <m:r>
                          <w:rPr>
                            <w:rFonts w:ascii="Cambria Math" w:hAnsi="Cambria Math"/>
                          </w:rPr>
                          <m:t>2 </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r>
                          <w:rPr>
                            <w:rFonts w:ascii="Cambria Math" w:hAnsi="Cambria Math"/>
                          </w:rPr>
                          <m:t>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c</m:t>
                                </m:r>
                              </m:e>
                              <m:sub>
                                <m:r>
                                  <w:rPr>
                                    <w:rFonts w:ascii="Cambria Math" w:hAnsi="Cambria Math"/>
                                  </w:rPr>
                                  <m:t>1</m:t>
                                </m:r>
                              </m:sub>
                            </m:sSub>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c</m:t>
                                </m:r>
                              </m:e>
                              <m:sub>
                                <m:r>
                                  <w:rPr>
                                    <w:rFonts w:ascii="Cambria Math" w:hAnsi="Cambria Math"/>
                                  </w:rPr>
                                  <m:t>1</m:t>
                                </m:r>
                              </m:sub>
                            </m:sSub>
                          </m:e>
                          <m:sup>
                            <m:r>
                              <w:rPr>
                                <w:rFonts w:ascii="Cambria Math" w:hAnsi="Cambria Math"/>
                              </w:rPr>
                              <m:t>2</m:t>
                            </m:r>
                          </m:sup>
                        </m:sSup>
                      </m:e>
                    </m:mr>
                  </m:m>
                </m:e>
              </m:rad>
            </m:num>
            <m:den>
              <m:r>
                <w:rPr>
                  <w:rFonts w:ascii="Cambria Math" w:hAnsi="Cambria Math"/>
                </w:rPr>
                <m:t>2 </m:t>
              </m:r>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1</m:t>
                      </m:r>
                    </m:sub>
                  </m:sSub>
                  <m:r>
                    <m:rPr>
                      <m:sty m:val="p"/>
                    </m:rPr>
                    <w:rPr>
                      <w:rFonts w:ascii="Cambria Math" w:hAnsi="Cambria Math"/>
                    </w:rPr>
                    <m:t>+</m:t>
                  </m:r>
                  <m:r>
                    <w:rPr>
                      <w:rFonts w:ascii="Cambria Math" w:hAnsi="Cambria Math"/>
                    </w:rPr>
                    <m:t>m</m:t>
                  </m:r>
                </m:e>
              </m:d>
            </m:den>
          </m:f>
        </m:oMath>
      </m:oMathPara>
    </w:p>
    <w:p w:rsidR="000C245F" w:rsidRDefault="00000000">
      <w:pPr>
        <w:pStyle w:val="Heading3"/>
      </w:pPr>
      <w:bookmarkStart w:id="22" w:name="alternate-qs-architectures"/>
      <w:bookmarkEnd w:id="21"/>
      <w:r>
        <w:t>Alternate QS Architectures</w:t>
      </w:r>
    </w:p>
    <w:p w:rsidR="000C245F" w:rsidRDefault="00000000" w:rsidP="009E5C71">
      <w:pPr>
        <w:pStyle w:val="FirstParagraph"/>
      </w:pPr>
      <w:r>
        <w:t>Table S.7 shows the parameter values that allow Equation 2 (main text) to represent various QS architectures.</w:t>
      </w:r>
      <w:bookmarkStart w:id="23" w:name="tbl:architectures"/>
    </w:p>
    <w:tbl>
      <w:tblPr>
        <w:tblStyle w:val="Table"/>
        <w:tblW w:w="0" w:type="auto"/>
        <w:tblLook w:val="0020" w:firstRow="1" w:lastRow="0" w:firstColumn="0" w:lastColumn="0" w:noHBand="0" w:noVBand="0"/>
        <w:tblCaption w:val="Table 7: architectures"/>
      </w:tblPr>
      <w:tblGrid>
        <w:gridCol w:w="724"/>
        <w:gridCol w:w="1710"/>
        <w:gridCol w:w="1252"/>
        <w:gridCol w:w="1305"/>
        <w:gridCol w:w="1519"/>
        <w:gridCol w:w="1533"/>
        <w:gridCol w:w="1533"/>
      </w:tblGrid>
      <w:tr w:rsidR="000C245F" w:rsidTr="009E5C71">
        <w:trPr>
          <w:cnfStyle w:val="100000000000" w:firstRow="1" w:lastRow="0" w:firstColumn="0" w:lastColumn="0" w:oddVBand="0" w:evenVBand="0" w:oddHBand="0" w:evenHBand="0" w:firstRowFirstColumn="0" w:firstRowLastColumn="0" w:lastRowFirstColumn="0" w:lastRowLastColumn="0"/>
          <w:tblHeader/>
        </w:trPr>
        <w:tc>
          <w:tcPr>
            <w:tcW w:w="0" w:type="auto"/>
          </w:tcPr>
          <w:p w:rsidR="000C245F" w:rsidRDefault="00000000">
            <w:pPr>
              <w:pStyle w:val="Compact"/>
            </w:pPr>
            <w:r>
              <w:t>Gene</w:t>
            </w:r>
          </w:p>
        </w:tc>
        <w:tc>
          <w:tcPr>
            <w:tcW w:w="0" w:type="auto"/>
          </w:tcPr>
          <w:p w:rsidR="000C245F" w:rsidRDefault="00000000">
            <w:pPr>
              <w:pStyle w:val="Compact"/>
            </w:pPr>
            <w:r>
              <w:t>Signal</w:t>
            </w:r>
          </w:p>
        </w:tc>
        <w:tc>
          <w:tcPr>
            <w:tcW w:w="0" w:type="auto"/>
          </w:tcPr>
          <w:p w:rsidR="000C245F" w:rsidRDefault="00000000">
            <w:pPr>
              <w:pStyle w:val="Compact"/>
            </w:pPr>
            <w:r>
              <w:t>Parameter</w:t>
            </w:r>
          </w:p>
        </w:tc>
        <w:tc>
          <w:tcPr>
            <w:tcW w:w="0" w:type="auto"/>
          </w:tcPr>
          <w:p w:rsidR="000C245F" w:rsidRDefault="00000000">
            <w:pPr>
              <w:pStyle w:val="Compact"/>
              <w:jc w:val="center"/>
            </w:pPr>
            <w:r>
              <w:t>Derivation</w:t>
            </w:r>
          </w:p>
        </w:tc>
        <w:tc>
          <w:tcPr>
            <w:tcW w:w="0" w:type="auto"/>
          </w:tcPr>
          <w:p w:rsidR="000C245F" w:rsidRDefault="00000000">
            <w:pPr>
              <w:pStyle w:val="Compact"/>
              <w:jc w:val="center"/>
            </w:pPr>
            <w:r>
              <w:t>Reciprocal Architecture</w:t>
            </w:r>
          </w:p>
        </w:tc>
        <w:tc>
          <w:tcPr>
            <w:tcW w:w="0" w:type="auto"/>
          </w:tcPr>
          <w:p w:rsidR="000C245F" w:rsidRDefault="00000000">
            <w:pPr>
              <w:pStyle w:val="Compact"/>
              <w:jc w:val="center"/>
            </w:pPr>
            <w:r>
              <w:t>Hierarchical Architecture</w:t>
            </w:r>
          </w:p>
        </w:tc>
        <w:tc>
          <w:tcPr>
            <w:tcW w:w="0" w:type="auto"/>
          </w:tcPr>
          <w:p w:rsidR="000C245F" w:rsidRDefault="00000000">
            <w:pPr>
              <w:pStyle w:val="Compact"/>
              <w:jc w:val="center"/>
            </w:pPr>
            <w:r>
              <w:t>Independent Architecture</w:t>
            </w:r>
          </w:p>
        </w:tc>
      </w:tr>
      <w:tr w:rsidR="000C245F" w:rsidTr="009E5C71">
        <w:tc>
          <w:tcPr>
            <w:tcW w:w="0" w:type="auto"/>
          </w:tcPr>
          <w:p w:rsidR="000C245F" w:rsidRDefault="00000000">
            <w:pPr>
              <w:pStyle w:val="Compact"/>
            </w:pPr>
            <w:r>
              <w:rPr>
                <w:i/>
                <w:iCs/>
              </w:rPr>
              <w:t>lasI</w:t>
            </w:r>
          </w:p>
        </w:tc>
        <w:tc>
          <w:tcPr>
            <w:tcW w:w="0" w:type="auto"/>
          </w:tcPr>
          <w:p w:rsidR="000C245F" w:rsidRDefault="00000000">
            <w:pPr>
              <w:pStyle w:val="Compact"/>
            </w:pPr>
            <w:r>
              <w:t>3‑oxo‑C</w:t>
            </w:r>
            <w:r>
              <w:rPr>
                <w:vertAlign w:val="subscript"/>
              </w:rPr>
              <w:t>12</w:t>
            </w:r>
            <w:r>
              <w:t>‑HSL</w:t>
            </w:r>
          </w:p>
        </w:tc>
        <w:tc>
          <w:tcPr>
            <w:tcW w:w="0" w:type="auto"/>
          </w:tcPr>
          <w:p w:rsidR="000C245F" w:rsidRDefault="00000000">
            <w:pPr>
              <w:pStyle w:val="Compact"/>
            </w:pPr>
            <w:r>
              <w:t>Max fold-change</w:t>
            </w:r>
          </w:p>
        </w:tc>
        <w:tc>
          <w:tcPr>
            <w:tcW w:w="0" w:type="auto"/>
          </w:tcPr>
          <w:p w:rsidR="000C245F" w:rsidRDefault="00000000">
            <w:pPr>
              <w:pStyle w:val="Compact"/>
              <w:jc w:val="center"/>
            </w:pPr>
            <w:r>
              <w:t>(</w:t>
            </w:r>
            <w:r>
              <w:rPr>
                <w:i/>
                <w:iCs/>
              </w:rPr>
              <w:t>ɑ</w:t>
            </w:r>
            <w:r>
              <w:rPr>
                <w:vertAlign w:val="subscript"/>
              </w:rPr>
              <w:t>1,1</w:t>
            </w:r>
            <w:r>
              <w:t xml:space="preserve"> + </w:t>
            </w:r>
            <w:r>
              <w:rPr>
                <w:i/>
                <w:iCs/>
              </w:rPr>
              <w:t>ɑ</w:t>
            </w:r>
            <w:r>
              <w:rPr>
                <w:vertAlign w:val="subscript"/>
              </w:rPr>
              <w:t>1,0</w:t>
            </w:r>
            <w:r>
              <w:t xml:space="preserve">) / </w:t>
            </w:r>
            <w:r>
              <w:rPr>
                <w:i/>
                <w:iCs/>
              </w:rPr>
              <w:t>ɑ</w:t>
            </w:r>
            <w:r>
              <w:rPr>
                <w:vertAlign w:val="subscript"/>
              </w:rPr>
              <w:t>1,0</w:t>
            </w:r>
          </w:p>
        </w:tc>
        <w:tc>
          <w:tcPr>
            <w:tcW w:w="0" w:type="auto"/>
          </w:tcPr>
          <w:p w:rsidR="000C245F" w:rsidRDefault="00000000">
            <w:pPr>
              <w:pStyle w:val="Compact"/>
              <w:jc w:val="center"/>
            </w:pPr>
            <w:r>
              <w:t>38 ×</w:t>
            </w:r>
          </w:p>
        </w:tc>
        <w:tc>
          <w:tcPr>
            <w:tcW w:w="0" w:type="auto"/>
          </w:tcPr>
          <w:p w:rsidR="000C245F" w:rsidRDefault="00000000">
            <w:pPr>
              <w:pStyle w:val="Compact"/>
              <w:jc w:val="center"/>
            </w:pPr>
            <w:r>
              <w:t>38 ×</w:t>
            </w:r>
          </w:p>
        </w:tc>
        <w:tc>
          <w:tcPr>
            <w:tcW w:w="0" w:type="auto"/>
          </w:tcPr>
          <w:p w:rsidR="000C245F" w:rsidRDefault="00000000">
            <w:pPr>
              <w:pStyle w:val="Compact"/>
              <w:jc w:val="center"/>
            </w:pPr>
            <w:r>
              <w:t>38 ×</w:t>
            </w:r>
          </w:p>
        </w:tc>
      </w:tr>
      <w:tr w:rsidR="000C245F" w:rsidTr="009E5C71">
        <w:tc>
          <w:tcPr>
            <w:tcW w:w="0" w:type="auto"/>
          </w:tcPr>
          <w:p w:rsidR="000C245F" w:rsidRDefault="000C245F">
            <w:pPr>
              <w:pStyle w:val="Compact"/>
            </w:pPr>
          </w:p>
        </w:tc>
        <w:tc>
          <w:tcPr>
            <w:tcW w:w="0" w:type="auto"/>
          </w:tcPr>
          <w:p w:rsidR="000C245F" w:rsidRDefault="00000000">
            <w:pPr>
              <w:pStyle w:val="Compact"/>
            </w:pPr>
            <w:r>
              <w:t>C</w:t>
            </w:r>
            <w:r>
              <w:rPr>
                <w:vertAlign w:val="subscript"/>
              </w:rPr>
              <w:t>4</w:t>
            </w:r>
            <w:r>
              <w:t>‑HSL</w:t>
            </w:r>
          </w:p>
        </w:tc>
        <w:tc>
          <w:tcPr>
            <w:tcW w:w="0" w:type="auto"/>
          </w:tcPr>
          <w:p w:rsidR="000C245F" w:rsidRDefault="00000000">
            <w:pPr>
              <w:pStyle w:val="Compact"/>
            </w:pPr>
            <w:r>
              <w:t>Max fold-change</w:t>
            </w:r>
          </w:p>
        </w:tc>
        <w:tc>
          <w:tcPr>
            <w:tcW w:w="0" w:type="auto"/>
          </w:tcPr>
          <w:p w:rsidR="000C245F" w:rsidRDefault="00000000">
            <w:pPr>
              <w:pStyle w:val="Compact"/>
              <w:jc w:val="center"/>
            </w:pPr>
            <w:r>
              <w:t>(</w:t>
            </w:r>
            <w:r>
              <w:rPr>
                <w:i/>
                <w:iCs/>
              </w:rPr>
              <w:t>ɑ</w:t>
            </w:r>
            <w:r>
              <w:rPr>
                <w:vertAlign w:val="subscript"/>
              </w:rPr>
              <w:t>1,2</w:t>
            </w:r>
            <w:r>
              <w:t xml:space="preserve"> + </w:t>
            </w:r>
            <w:r>
              <w:rPr>
                <w:i/>
                <w:iCs/>
              </w:rPr>
              <w:t>ɑ</w:t>
            </w:r>
            <w:r>
              <w:rPr>
                <w:vertAlign w:val="subscript"/>
              </w:rPr>
              <w:t>1,0</w:t>
            </w:r>
            <w:r>
              <w:t xml:space="preserve">) / </w:t>
            </w:r>
            <w:r>
              <w:rPr>
                <w:i/>
                <w:iCs/>
              </w:rPr>
              <w:t>ɑ</w:t>
            </w:r>
            <w:r>
              <w:rPr>
                <w:vertAlign w:val="subscript"/>
              </w:rPr>
              <w:t>1,0</w:t>
            </w:r>
          </w:p>
        </w:tc>
        <w:tc>
          <w:tcPr>
            <w:tcW w:w="0" w:type="auto"/>
          </w:tcPr>
          <w:p w:rsidR="000C245F" w:rsidRDefault="00000000">
            <w:pPr>
              <w:pStyle w:val="Compact"/>
              <w:jc w:val="center"/>
            </w:pPr>
            <w:r>
              <w:t>6.4 ×</w:t>
            </w:r>
          </w:p>
        </w:tc>
        <w:tc>
          <w:tcPr>
            <w:tcW w:w="0" w:type="auto"/>
          </w:tcPr>
          <w:p w:rsidR="000C245F" w:rsidRDefault="00000000">
            <w:pPr>
              <w:pStyle w:val="Compact"/>
              <w:jc w:val="center"/>
            </w:pPr>
            <w:r>
              <w:t>1 ×</w:t>
            </w:r>
          </w:p>
        </w:tc>
        <w:tc>
          <w:tcPr>
            <w:tcW w:w="0" w:type="auto"/>
          </w:tcPr>
          <w:p w:rsidR="000C245F" w:rsidRDefault="00000000">
            <w:pPr>
              <w:pStyle w:val="Compact"/>
              <w:jc w:val="center"/>
            </w:pPr>
            <w:r>
              <w:t>1 ×</w:t>
            </w:r>
          </w:p>
        </w:tc>
      </w:tr>
      <w:tr w:rsidR="000C245F" w:rsidTr="009E5C71">
        <w:tc>
          <w:tcPr>
            <w:tcW w:w="0" w:type="auto"/>
          </w:tcPr>
          <w:p w:rsidR="000C245F" w:rsidRDefault="000C245F">
            <w:pPr>
              <w:pStyle w:val="Compact"/>
            </w:pPr>
          </w:p>
        </w:tc>
        <w:tc>
          <w:tcPr>
            <w:tcW w:w="0" w:type="auto"/>
          </w:tcPr>
          <w:p w:rsidR="000C245F" w:rsidRDefault="00000000">
            <w:pPr>
              <w:pStyle w:val="Compact"/>
            </w:pPr>
            <w:r>
              <w:t>Combined</w:t>
            </w:r>
          </w:p>
        </w:tc>
        <w:tc>
          <w:tcPr>
            <w:tcW w:w="0" w:type="auto"/>
          </w:tcPr>
          <w:p w:rsidR="000C245F" w:rsidRDefault="00000000">
            <w:pPr>
              <w:pStyle w:val="Compact"/>
            </w:pPr>
            <w:r>
              <w:t>Max fold-change</w:t>
            </w:r>
          </w:p>
        </w:tc>
        <w:tc>
          <w:tcPr>
            <w:tcW w:w="0" w:type="auto"/>
          </w:tcPr>
          <w:p w:rsidR="000C245F" w:rsidRDefault="00000000">
            <w:pPr>
              <w:pStyle w:val="Compact"/>
              <w:jc w:val="center"/>
            </w:pPr>
            <w:r>
              <w:t>(</w:t>
            </w:r>
            <w:r>
              <w:rPr>
                <w:i/>
                <w:iCs/>
              </w:rPr>
              <w:t>ɑ</w:t>
            </w:r>
            <w:r>
              <w:rPr>
                <w:vertAlign w:val="subscript"/>
              </w:rPr>
              <w:t>1,1,2</w:t>
            </w:r>
            <w:r>
              <w:t xml:space="preserve"> + </w:t>
            </w:r>
            <w:r>
              <w:rPr>
                <w:i/>
                <w:iCs/>
              </w:rPr>
              <w:t>ɑ</w:t>
            </w:r>
            <w:r>
              <w:rPr>
                <w:vertAlign w:val="subscript"/>
              </w:rPr>
              <w:t>1,0</w:t>
            </w:r>
            <w:r>
              <w:t xml:space="preserve">) / </w:t>
            </w:r>
            <w:r>
              <w:rPr>
                <w:i/>
                <w:iCs/>
              </w:rPr>
              <w:t>ɑ</w:t>
            </w:r>
            <w:r>
              <w:rPr>
                <w:vertAlign w:val="subscript"/>
              </w:rPr>
              <w:t>1,0</w:t>
            </w:r>
          </w:p>
        </w:tc>
        <w:tc>
          <w:tcPr>
            <w:tcW w:w="0" w:type="auto"/>
          </w:tcPr>
          <w:p w:rsidR="000C245F" w:rsidRDefault="00000000">
            <w:pPr>
              <w:pStyle w:val="Compact"/>
              <w:jc w:val="center"/>
            </w:pPr>
            <w:r>
              <w:t>30 ×</w:t>
            </w:r>
          </w:p>
        </w:tc>
        <w:tc>
          <w:tcPr>
            <w:tcW w:w="0" w:type="auto"/>
          </w:tcPr>
          <w:p w:rsidR="000C245F" w:rsidRDefault="00000000">
            <w:pPr>
              <w:pStyle w:val="Compact"/>
              <w:jc w:val="center"/>
            </w:pPr>
            <w:r>
              <w:t>1 ×</w:t>
            </w:r>
          </w:p>
        </w:tc>
        <w:tc>
          <w:tcPr>
            <w:tcW w:w="0" w:type="auto"/>
          </w:tcPr>
          <w:p w:rsidR="000C245F" w:rsidRDefault="00000000">
            <w:pPr>
              <w:pStyle w:val="Compact"/>
              <w:jc w:val="center"/>
            </w:pPr>
            <w:r>
              <w:t>1 ×</w:t>
            </w:r>
          </w:p>
        </w:tc>
      </w:tr>
      <w:tr w:rsidR="000C245F" w:rsidTr="009E5C71">
        <w:tc>
          <w:tcPr>
            <w:tcW w:w="0" w:type="auto"/>
          </w:tcPr>
          <w:p w:rsidR="000C245F" w:rsidRDefault="00000000">
            <w:pPr>
              <w:pStyle w:val="Compact"/>
            </w:pPr>
            <w:r>
              <w:rPr>
                <w:i/>
                <w:iCs/>
              </w:rPr>
              <w:t>rhlI</w:t>
            </w:r>
          </w:p>
        </w:tc>
        <w:tc>
          <w:tcPr>
            <w:tcW w:w="0" w:type="auto"/>
          </w:tcPr>
          <w:p w:rsidR="000C245F" w:rsidRDefault="00000000">
            <w:pPr>
              <w:pStyle w:val="Compact"/>
            </w:pPr>
            <w:r>
              <w:t>3‑oxo‑C</w:t>
            </w:r>
            <w:r>
              <w:rPr>
                <w:vertAlign w:val="subscript"/>
              </w:rPr>
              <w:t>12</w:t>
            </w:r>
            <w:r>
              <w:t>‑HSL</w:t>
            </w:r>
          </w:p>
        </w:tc>
        <w:tc>
          <w:tcPr>
            <w:tcW w:w="0" w:type="auto"/>
          </w:tcPr>
          <w:p w:rsidR="000C245F" w:rsidRDefault="00000000">
            <w:pPr>
              <w:pStyle w:val="Compact"/>
            </w:pPr>
            <w:r>
              <w:t>Max fold-change</w:t>
            </w:r>
          </w:p>
        </w:tc>
        <w:tc>
          <w:tcPr>
            <w:tcW w:w="0" w:type="auto"/>
          </w:tcPr>
          <w:p w:rsidR="000C245F" w:rsidRDefault="00000000">
            <w:pPr>
              <w:pStyle w:val="Compact"/>
              <w:jc w:val="center"/>
            </w:pPr>
            <w:r>
              <w:t>(</w:t>
            </w:r>
            <w:r>
              <w:rPr>
                <w:i/>
                <w:iCs/>
              </w:rPr>
              <w:t>ɑ</w:t>
            </w:r>
            <w:r>
              <w:rPr>
                <w:vertAlign w:val="subscript"/>
              </w:rPr>
              <w:t>2,1</w:t>
            </w:r>
            <w:r>
              <w:t xml:space="preserve"> + </w:t>
            </w:r>
            <w:r>
              <w:rPr>
                <w:i/>
                <w:iCs/>
              </w:rPr>
              <w:t>ɑ</w:t>
            </w:r>
            <w:r>
              <w:rPr>
                <w:vertAlign w:val="subscript"/>
              </w:rPr>
              <w:t>2,0</w:t>
            </w:r>
            <w:r>
              <w:t xml:space="preserve">) / </w:t>
            </w:r>
            <w:r>
              <w:rPr>
                <w:i/>
                <w:iCs/>
              </w:rPr>
              <w:t>ɑ</w:t>
            </w:r>
            <w:r>
              <w:rPr>
                <w:vertAlign w:val="subscript"/>
              </w:rPr>
              <w:t>2,0</w:t>
            </w:r>
          </w:p>
        </w:tc>
        <w:tc>
          <w:tcPr>
            <w:tcW w:w="0" w:type="auto"/>
          </w:tcPr>
          <w:p w:rsidR="000C245F" w:rsidRDefault="00000000">
            <w:pPr>
              <w:pStyle w:val="Compact"/>
              <w:jc w:val="center"/>
            </w:pPr>
            <w:r>
              <w:t>35 ×</w:t>
            </w:r>
          </w:p>
        </w:tc>
        <w:tc>
          <w:tcPr>
            <w:tcW w:w="0" w:type="auto"/>
          </w:tcPr>
          <w:p w:rsidR="000C245F" w:rsidRDefault="00000000">
            <w:pPr>
              <w:pStyle w:val="Compact"/>
              <w:jc w:val="center"/>
            </w:pPr>
            <w:r>
              <w:t>35 ×</w:t>
            </w:r>
          </w:p>
        </w:tc>
        <w:tc>
          <w:tcPr>
            <w:tcW w:w="0" w:type="auto"/>
          </w:tcPr>
          <w:p w:rsidR="000C245F" w:rsidRDefault="00000000">
            <w:pPr>
              <w:pStyle w:val="Compact"/>
              <w:jc w:val="center"/>
            </w:pPr>
            <w:r>
              <w:t>1 ×</w:t>
            </w:r>
          </w:p>
        </w:tc>
      </w:tr>
      <w:tr w:rsidR="000C245F" w:rsidTr="009E5C71">
        <w:tc>
          <w:tcPr>
            <w:tcW w:w="0" w:type="auto"/>
          </w:tcPr>
          <w:p w:rsidR="000C245F" w:rsidRDefault="000C245F">
            <w:pPr>
              <w:pStyle w:val="Compact"/>
            </w:pPr>
          </w:p>
        </w:tc>
        <w:tc>
          <w:tcPr>
            <w:tcW w:w="0" w:type="auto"/>
          </w:tcPr>
          <w:p w:rsidR="000C245F" w:rsidRDefault="00000000">
            <w:pPr>
              <w:pStyle w:val="Compact"/>
            </w:pPr>
            <w:r>
              <w:t>C</w:t>
            </w:r>
            <w:r>
              <w:rPr>
                <w:vertAlign w:val="subscript"/>
              </w:rPr>
              <w:t>4</w:t>
            </w:r>
            <w:r>
              <w:t>‑HSL</w:t>
            </w:r>
          </w:p>
        </w:tc>
        <w:tc>
          <w:tcPr>
            <w:tcW w:w="0" w:type="auto"/>
          </w:tcPr>
          <w:p w:rsidR="000C245F" w:rsidRDefault="00000000">
            <w:pPr>
              <w:pStyle w:val="Compact"/>
            </w:pPr>
            <w:r>
              <w:t>Max fold-change</w:t>
            </w:r>
          </w:p>
        </w:tc>
        <w:tc>
          <w:tcPr>
            <w:tcW w:w="0" w:type="auto"/>
          </w:tcPr>
          <w:p w:rsidR="000C245F" w:rsidRDefault="00000000">
            <w:pPr>
              <w:pStyle w:val="Compact"/>
              <w:jc w:val="center"/>
            </w:pPr>
            <w:r>
              <w:t>(</w:t>
            </w:r>
            <w:r>
              <w:rPr>
                <w:i/>
                <w:iCs/>
              </w:rPr>
              <w:t>ɑ</w:t>
            </w:r>
            <w:r>
              <w:rPr>
                <w:vertAlign w:val="subscript"/>
              </w:rPr>
              <w:t>2,2</w:t>
            </w:r>
            <w:r>
              <w:t xml:space="preserve"> + </w:t>
            </w:r>
            <w:r>
              <w:rPr>
                <w:i/>
                <w:iCs/>
              </w:rPr>
              <w:t>ɑ</w:t>
            </w:r>
            <w:r>
              <w:rPr>
                <w:vertAlign w:val="subscript"/>
              </w:rPr>
              <w:t>2,0</w:t>
            </w:r>
            <w:r>
              <w:t xml:space="preserve">) / </w:t>
            </w:r>
            <w:r>
              <w:rPr>
                <w:i/>
                <w:iCs/>
              </w:rPr>
              <w:t>ɑ</w:t>
            </w:r>
            <w:r>
              <w:rPr>
                <w:vertAlign w:val="subscript"/>
              </w:rPr>
              <w:t>2,0</w:t>
            </w:r>
          </w:p>
        </w:tc>
        <w:tc>
          <w:tcPr>
            <w:tcW w:w="0" w:type="auto"/>
          </w:tcPr>
          <w:p w:rsidR="000C245F" w:rsidRDefault="00000000">
            <w:pPr>
              <w:pStyle w:val="Compact"/>
              <w:jc w:val="center"/>
            </w:pPr>
            <w:r>
              <w:t>6.4 ×</w:t>
            </w:r>
          </w:p>
        </w:tc>
        <w:tc>
          <w:tcPr>
            <w:tcW w:w="0" w:type="auto"/>
          </w:tcPr>
          <w:p w:rsidR="000C245F" w:rsidRDefault="00000000">
            <w:pPr>
              <w:pStyle w:val="Compact"/>
              <w:jc w:val="center"/>
            </w:pPr>
            <w:r>
              <w:t>6.4 ×</w:t>
            </w:r>
          </w:p>
        </w:tc>
        <w:tc>
          <w:tcPr>
            <w:tcW w:w="0" w:type="auto"/>
          </w:tcPr>
          <w:p w:rsidR="000C245F" w:rsidRDefault="00000000">
            <w:pPr>
              <w:pStyle w:val="Compact"/>
              <w:jc w:val="center"/>
            </w:pPr>
            <w:r>
              <w:t>6.4 ×</w:t>
            </w:r>
          </w:p>
        </w:tc>
      </w:tr>
      <w:tr w:rsidR="000C245F" w:rsidTr="009E5C71">
        <w:tc>
          <w:tcPr>
            <w:tcW w:w="0" w:type="auto"/>
          </w:tcPr>
          <w:p w:rsidR="000C245F" w:rsidRDefault="000C245F">
            <w:pPr>
              <w:pStyle w:val="Compact"/>
            </w:pPr>
          </w:p>
        </w:tc>
        <w:tc>
          <w:tcPr>
            <w:tcW w:w="0" w:type="auto"/>
          </w:tcPr>
          <w:p w:rsidR="000C245F" w:rsidRDefault="00000000">
            <w:pPr>
              <w:pStyle w:val="Compact"/>
            </w:pPr>
            <w:r>
              <w:t>Combined</w:t>
            </w:r>
          </w:p>
        </w:tc>
        <w:tc>
          <w:tcPr>
            <w:tcW w:w="0" w:type="auto"/>
          </w:tcPr>
          <w:p w:rsidR="000C245F" w:rsidRDefault="00000000">
            <w:pPr>
              <w:pStyle w:val="Compact"/>
            </w:pPr>
            <w:r>
              <w:t>Max fold-change</w:t>
            </w:r>
          </w:p>
        </w:tc>
        <w:tc>
          <w:tcPr>
            <w:tcW w:w="0" w:type="auto"/>
          </w:tcPr>
          <w:p w:rsidR="000C245F" w:rsidRDefault="00000000">
            <w:pPr>
              <w:pStyle w:val="Compact"/>
              <w:jc w:val="center"/>
            </w:pPr>
            <w:r>
              <w:t>(</w:t>
            </w:r>
            <w:r>
              <w:rPr>
                <w:i/>
                <w:iCs/>
              </w:rPr>
              <w:t>ɑ</w:t>
            </w:r>
            <w:r>
              <w:rPr>
                <w:vertAlign w:val="subscript"/>
              </w:rPr>
              <w:t>2,1,2</w:t>
            </w:r>
            <w:r>
              <w:t xml:space="preserve"> + </w:t>
            </w:r>
            <w:r>
              <w:rPr>
                <w:i/>
                <w:iCs/>
              </w:rPr>
              <w:t>ɑ</w:t>
            </w:r>
            <w:r>
              <w:rPr>
                <w:vertAlign w:val="subscript"/>
              </w:rPr>
              <w:t>1,0</w:t>
            </w:r>
            <w:r>
              <w:t xml:space="preserve">) / </w:t>
            </w:r>
            <w:r>
              <w:rPr>
                <w:i/>
                <w:iCs/>
              </w:rPr>
              <w:t>ɑ</w:t>
            </w:r>
            <w:r>
              <w:rPr>
                <w:vertAlign w:val="subscript"/>
              </w:rPr>
              <w:t>1,0</w:t>
            </w:r>
          </w:p>
        </w:tc>
        <w:tc>
          <w:tcPr>
            <w:tcW w:w="0" w:type="auto"/>
          </w:tcPr>
          <w:p w:rsidR="000C245F" w:rsidRDefault="00000000">
            <w:pPr>
              <w:pStyle w:val="Compact"/>
              <w:jc w:val="center"/>
            </w:pPr>
            <w:r>
              <w:t>27 ×</w:t>
            </w:r>
          </w:p>
        </w:tc>
        <w:tc>
          <w:tcPr>
            <w:tcW w:w="0" w:type="auto"/>
          </w:tcPr>
          <w:p w:rsidR="000C245F" w:rsidRDefault="00000000">
            <w:pPr>
              <w:pStyle w:val="Compact"/>
              <w:jc w:val="center"/>
            </w:pPr>
            <w:r>
              <w:t>27 ×</w:t>
            </w:r>
          </w:p>
        </w:tc>
        <w:tc>
          <w:tcPr>
            <w:tcW w:w="0" w:type="auto"/>
          </w:tcPr>
          <w:p w:rsidR="000C245F" w:rsidRDefault="00000000">
            <w:pPr>
              <w:pStyle w:val="Compact"/>
              <w:jc w:val="center"/>
            </w:pPr>
            <w:r>
              <w:t>1 ×</w:t>
            </w:r>
          </w:p>
        </w:tc>
      </w:tr>
    </w:tbl>
    <w:bookmarkEnd w:id="23"/>
    <w:p w:rsidR="000C245F" w:rsidRDefault="00000000">
      <w:pPr>
        <w:pStyle w:val="Caption"/>
      </w:pPr>
      <w:r>
        <w:rPr>
          <w:b/>
          <w:bCs/>
        </w:rPr>
        <w:t>Table S.7. Hierarchical and independent architectures are special cases of the reciprocal architecture.</w:t>
      </w:r>
      <w:r>
        <w:t xml:space="preserve"> The multi-signal model of Equation 2 (main text) can represent hypothetical, alternative QS architectures by setting appropriate </w:t>
      </w:r>
      <w:r>
        <w:rPr>
          <w:iCs/>
        </w:rPr>
        <w:t>ɑ</w:t>
      </w:r>
      <w:r>
        <w:t xml:space="preserve"> values to zero. Zero </w:t>
      </w:r>
      <w:r>
        <w:rPr>
          <w:iCs/>
        </w:rPr>
        <w:t>ɑ</w:t>
      </w:r>
      <w:r>
        <w:t xml:space="preserve"> values result in a corresponding maximum fold-change of 1. For a hierarchical architecture, this setting nullifies the effect of C</w:t>
      </w:r>
      <w:r>
        <w:rPr>
          <w:vertAlign w:val="subscript"/>
        </w:rPr>
        <w:t>4</w:t>
      </w:r>
      <w:r>
        <w:t xml:space="preserve">‑HSL on </w:t>
      </w:r>
      <w:r>
        <w:rPr>
          <w:iCs/>
        </w:rPr>
        <w:t>lasI.</w:t>
      </w:r>
      <w:r>
        <w:t xml:space="preserve"> For an independent archictecture, this setting additionally nullifies the effect of 3‑oxo‑C</w:t>
      </w:r>
      <w:r>
        <w:rPr>
          <w:vertAlign w:val="subscript"/>
        </w:rPr>
        <w:t>12</w:t>
      </w:r>
      <w:r>
        <w:t xml:space="preserve">‑HSL on </w:t>
      </w:r>
      <w:r>
        <w:rPr>
          <w:iCs/>
        </w:rPr>
        <w:t>rhlI.</w:t>
      </w:r>
    </w:p>
    <w:p w:rsidR="000C245F" w:rsidRDefault="00000000">
      <w:pPr>
        <w:pStyle w:val="Heading3"/>
      </w:pPr>
      <w:bookmarkStart w:id="24" w:name="normalizing-alternate-qs-architectures"/>
      <w:bookmarkEnd w:id="22"/>
      <w:r>
        <w:t>Normalizing Alternate QS Architectures</w:t>
      </w:r>
    </w:p>
    <w:p w:rsidR="000C245F" w:rsidRDefault="00000000" w:rsidP="009E5C71">
      <w:pPr>
        <w:pStyle w:val="FirstParagraph"/>
      </w:pPr>
      <w:r>
        <w:t>Table S.7 analyzes hypothetical, alternative architectures by eliminating the influence of specific signals on specific genes. For example, the hierarchical architecture nullifies the influence of C</w:t>
      </w:r>
      <w:r>
        <w:rPr>
          <w:vertAlign w:val="subscript"/>
        </w:rPr>
        <w:t>4</w:t>
      </w:r>
      <w:r>
        <w:t xml:space="preserve">‑HSL on </w:t>
      </w:r>
      <w:r>
        <w:rPr>
          <w:i/>
          <w:iCs/>
        </w:rPr>
        <w:t>lasI</w:t>
      </w:r>
      <w:r>
        <w:t xml:space="preserve"> without modifying the effect of 3‑oxo‑C</w:t>
      </w:r>
      <w:r>
        <w:rPr>
          <w:vertAlign w:val="subscript"/>
        </w:rPr>
        <w:t>12</w:t>
      </w:r>
      <w:r>
        <w:t xml:space="preserve">‑HSL on </w:t>
      </w:r>
      <w:r>
        <w:rPr>
          <w:i/>
          <w:iCs/>
        </w:rPr>
        <w:t>lasI.</w:t>
      </w:r>
      <w:r>
        <w:t xml:space="preserve"> This change necessarily reduces the maximum expression level of </w:t>
      </w:r>
      <w:r>
        <w:rPr>
          <w:i/>
          <w:iCs/>
        </w:rPr>
        <w:t>lasI,</w:t>
      </w:r>
      <w:r>
        <w:t xml:space="preserve"> and that reduction partially explains the different </w:t>
      </w:r>
      <w:r>
        <w:rPr>
          <w:i/>
          <w:iCs/>
        </w:rPr>
        <w:t>lasB</w:t>
      </w:r>
      <w:r>
        <w:t xml:space="preserve"> response in a hierarchical architecture. Reducing maximum </w:t>
      </w:r>
      <w:r>
        <w:rPr>
          <w:i/>
          <w:iCs/>
        </w:rPr>
        <w:t>lasI</w:t>
      </w:r>
      <w:r>
        <w:t xml:space="preserve"> expression alone, however, does not explain all of the differences in the </w:t>
      </w:r>
      <w:r>
        <w:rPr>
          <w:i/>
          <w:iCs/>
        </w:rPr>
        <w:t>lasB</w:t>
      </w:r>
      <w:r>
        <w:t xml:space="preserve"> response. To expose those additional differences, we make additional adjustments to the model. In particular, we increase the expression of </w:t>
      </w:r>
      <w:r>
        <w:rPr>
          <w:i/>
          <w:iCs/>
        </w:rPr>
        <w:t>lasI</w:t>
      </w:r>
      <w:r>
        <w:t xml:space="preserve"> due to 3‑oxo‑C</w:t>
      </w:r>
      <w:r>
        <w:rPr>
          <w:vertAlign w:val="subscript"/>
        </w:rPr>
        <w:t>12</w:t>
      </w:r>
      <w:r>
        <w:t>‑HSL to precisely compensate for the loss of expression due to C</w:t>
      </w:r>
      <w:r>
        <w:rPr>
          <w:vertAlign w:val="subscript"/>
        </w:rPr>
        <w:t>4</w:t>
      </w:r>
      <w:r>
        <w:t>‑HSL. Table S.8 shows the full set of adjustments required to normalize the maximum synthase expression levels across all architectures.</w:t>
      </w:r>
      <w:bookmarkStart w:id="25" w:name="tbl:architectures2"/>
    </w:p>
    <w:tbl>
      <w:tblPr>
        <w:tblStyle w:val="Table"/>
        <w:tblW w:w="0" w:type="auto"/>
        <w:tblLook w:val="0020" w:firstRow="1" w:lastRow="0" w:firstColumn="0" w:lastColumn="0" w:noHBand="0" w:noVBand="0"/>
        <w:tblCaption w:val="Table 8: architectures"/>
      </w:tblPr>
      <w:tblGrid>
        <w:gridCol w:w="724"/>
        <w:gridCol w:w="1710"/>
        <w:gridCol w:w="1252"/>
        <w:gridCol w:w="1305"/>
        <w:gridCol w:w="1519"/>
        <w:gridCol w:w="1533"/>
        <w:gridCol w:w="1533"/>
      </w:tblGrid>
      <w:tr w:rsidR="000C245F" w:rsidTr="009E5C71">
        <w:trPr>
          <w:cnfStyle w:val="100000000000" w:firstRow="1" w:lastRow="0" w:firstColumn="0" w:lastColumn="0" w:oddVBand="0" w:evenVBand="0" w:oddHBand="0" w:evenHBand="0" w:firstRowFirstColumn="0" w:firstRowLastColumn="0" w:lastRowFirstColumn="0" w:lastRowLastColumn="0"/>
          <w:tblHeader/>
        </w:trPr>
        <w:tc>
          <w:tcPr>
            <w:tcW w:w="0" w:type="auto"/>
          </w:tcPr>
          <w:p w:rsidR="000C245F" w:rsidRDefault="00000000">
            <w:pPr>
              <w:pStyle w:val="Compact"/>
            </w:pPr>
            <w:r>
              <w:lastRenderedPageBreak/>
              <w:t>Gene</w:t>
            </w:r>
          </w:p>
        </w:tc>
        <w:tc>
          <w:tcPr>
            <w:tcW w:w="0" w:type="auto"/>
          </w:tcPr>
          <w:p w:rsidR="000C245F" w:rsidRDefault="00000000">
            <w:pPr>
              <w:pStyle w:val="Compact"/>
            </w:pPr>
            <w:r>
              <w:t>Signal</w:t>
            </w:r>
          </w:p>
        </w:tc>
        <w:tc>
          <w:tcPr>
            <w:tcW w:w="0" w:type="auto"/>
          </w:tcPr>
          <w:p w:rsidR="000C245F" w:rsidRDefault="00000000">
            <w:pPr>
              <w:pStyle w:val="Compact"/>
            </w:pPr>
            <w:r>
              <w:t>Parameter</w:t>
            </w:r>
          </w:p>
        </w:tc>
        <w:tc>
          <w:tcPr>
            <w:tcW w:w="0" w:type="auto"/>
          </w:tcPr>
          <w:p w:rsidR="000C245F" w:rsidRDefault="00000000">
            <w:pPr>
              <w:pStyle w:val="Compact"/>
              <w:jc w:val="center"/>
            </w:pPr>
            <w:r>
              <w:t>Derivation</w:t>
            </w:r>
          </w:p>
        </w:tc>
        <w:tc>
          <w:tcPr>
            <w:tcW w:w="0" w:type="auto"/>
          </w:tcPr>
          <w:p w:rsidR="000C245F" w:rsidRDefault="00000000">
            <w:pPr>
              <w:pStyle w:val="Compact"/>
              <w:jc w:val="center"/>
            </w:pPr>
            <w:r>
              <w:t>Reciprocal Architecture</w:t>
            </w:r>
          </w:p>
        </w:tc>
        <w:tc>
          <w:tcPr>
            <w:tcW w:w="0" w:type="auto"/>
          </w:tcPr>
          <w:p w:rsidR="000C245F" w:rsidRDefault="00000000">
            <w:pPr>
              <w:pStyle w:val="Compact"/>
              <w:jc w:val="center"/>
            </w:pPr>
            <w:r>
              <w:t>Hierarchical Architecture</w:t>
            </w:r>
          </w:p>
        </w:tc>
        <w:tc>
          <w:tcPr>
            <w:tcW w:w="0" w:type="auto"/>
          </w:tcPr>
          <w:p w:rsidR="000C245F" w:rsidRDefault="00000000">
            <w:pPr>
              <w:pStyle w:val="Compact"/>
              <w:jc w:val="center"/>
            </w:pPr>
            <w:r>
              <w:t>Independent Architecture</w:t>
            </w:r>
          </w:p>
        </w:tc>
      </w:tr>
      <w:tr w:rsidR="000C245F" w:rsidTr="009E5C71">
        <w:tc>
          <w:tcPr>
            <w:tcW w:w="0" w:type="auto"/>
          </w:tcPr>
          <w:p w:rsidR="000C245F" w:rsidRDefault="00000000">
            <w:pPr>
              <w:pStyle w:val="Compact"/>
            </w:pPr>
            <w:r>
              <w:rPr>
                <w:i/>
                <w:iCs/>
              </w:rPr>
              <w:t>lasI</w:t>
            </w:r>
          </w:p>
        </w:tc>
        <w:tc>
          <w:tcPr>
            <w:tcW w:w="0" w:type="auto"/>
          </w:tcPr>
          <w:p w:rsidR="000C245F" w:rsidRDefault="00000000">
            <w:pPr>
              <w:pStyle w:val="Compact"/>
            </w:pPr>
            <w:r>
              <w:t>3‑oxo‑C</w:t>
            </w:r>
            <w:r>
              <w:rPr>
                <w:vertAlign w:val="subscript"/>
              </w:rPr>
              <w:t>12</w:t>
            </w:r>
            <w:r>
              <w:t>‑HSL</w:t>
            </w:r>
          </w:p>
        </w:tc>
        <w:tc>
          <w:tcPr>
            <w:tcW w:w="0" w:type="auto"/>
          </w:tcPr>
          <w:p w:rsidR="000C245F" w:rsidRDefault="00000000">
            <w:pPr>
              <w:pStyle w:val="Compact"/>
            </w:pPr>
            <w:r>
              <w:t>Max fold-change</w:t>
            </w:r>
          </w:p>
        </w:tc>
        <w:tc>
          <w:tcPr>
            <w:tcW w:w="0" w:type="auto"/>
          </w:tcPr>
          <w:p w:rsidR="000C245F" w:rsidRDefault="00000000">
            <w:pPr>
              <w:pStyle w:val="Compact"/>
              <w:jc w:val="center"/>
            </w:pPr>
            <w:r>
              <w:t>(</w:t>
            </w:r>
            <w:r>
              <w:rPr>
                <w:i/>
                <w:iCs/>
              </w:rPr>
              <w:t>ɑ</w:t>
            </w:r>
            <w:r>
              <w:rPr>
                <w:vertAlign w:val="subscript"/>
              </w:rPr>
              <w:t>1,1</w:t>
            </w:r>
            <w:r>
              <w:t xml:space="preserve"> + </w:t>
            </w:r>
            <w:r>
              <w:rPr>
                <w:i/>
                <w:iCs/>
              </w:rPr>
              <w:t>ɑ</w:t>
            </w:r>
            <w:r>
              <w:rPr>
                <w:vertAlign w:val="subscript"/>
              </w:rPr>
              <w:t>1,0</w:t>
            </w:r>
            <w:r>
              <w:t xml:space="preserve">) / </w:t>
            </w:r>
            <w:r>
              <w:rPr>
                <w:i/>
                <w:iCs/>
              </w:rPr>
              <w:t>ɑ</w:t>
            </w:r>
            <w:r>
              <w:rPr>
                <w:vertAlign w:val="subscript"/>
              </w:rPr>
              <w:t>1,0</w:t>
            </w:r>
          </w:p>
        </w:tc>
        <w:tc>
          <w:tcPr>
            <w:tcW w:w="0" w:type="auto"/>
          </w:tcPr>
          <w:p w:rsidR="000C245F" w:rsidRDefault="00000000">
            <w:pPr>
              <w:pStyle w:val="Compact"/>
              <w:jc w:val="center"/>
            </w:pPr>
            <w:r>
              <w:t>38 ×</w:t>
            </w:r>
          </w:p>
        </w:tc>
        <w:tc>
          <w:tcPr>
            <w:tcW w:w="0" w:type="auto"/>
          </w:tcPr>
          <w:p w:rsidR="000C245F" w:rsidRDefault="00000000">
            <w:pPr>
              <w:pStyle w:val="Compact"/>
              <w:jc w:val="center"/>
            </w:pPr>
            <w:r>
              <w:t>73 ×</w:t>
            </w:r>
          </w:p>
        </w:tc>
        <w:tc>
          <w:tcPr>
            <w:tcW w:w="0" w:type="auto"/>
          </w:tcPr>
          <w:p w:rsidR="000C245F" w:rsidRDefault="00000000">
            <w:pPr>
              <w:pStyle w:val="Compact"/>
              <w:jc w:val="center"/>
            </w:pPr>
            <w:r>
              <w:t>73 ×</w:t>
            </w:r>
          </w:p>
        </w:tc>
      </w:tr>
      <w:tr w:rsidR="000C245F" w:rsidTr="009E5C71">
        <w:tc>
          <w:tcPr>
            <w:tcW w:w="0" w:type="auto"/>
          </w:tcPr>
          <w:p w:rsidR="000C245F" w:rsidRDefault="000C245F">
            <w:pPr>
              <w:pStyle w:val="Compact"/>
            </w:pPr>
          </w:p>
        </w:tc>
        <w:tc>
          <w:tcPr>
            <w:tcW w:w="0" w:type="auto"/>
          </w:tcPr>
          <w:p w:rsidR="000C245F" w:rsidRDefault="00000000">
            <w:pPr>
              <w:pStyle w:val="Compact"/>
            </w:pPr>
            <w:r>
              <w:t>C</w:t>
            </w:r>
            <w:r>
              <w:rPr>
                <w:vertAlign w:val="subscript"/>
              </w:rPr>
              <w:t>4</w:t>
            </w:r>
            <w:r>
              <w:t>‑HSL</w:t>
            </w:r>
          </w:p>
        </w:tc>
        <w:tc>
          <w:tcPr>
            <w:tcW w:w="0" w:type="auto"/>
          </w:tcPr>
          <w:p w:rsidR="000C245F" w:rsidRDefault="00000000">
            <w:pPr>
              <w:pStyle w:val="Compact"/>
            </w:pPr>
            <w:r>
              <w:t>Max fold-change</w:t>
            </w:r>
          </w:p>
        </w:tc>
        <w:tc>
          <w:tcPr>
            <w:tcW w:w="0" w:type="auto"/>
          </w:tcPr>
          <w:p w:rsidR="000C245F" w:rsidRDefault="00000000">
            <w:pPr>
              <w:pStyle w:val="Compact"/>
              <w:jc w:val="center"/>
            </w:pPr>
            <w:r>
              <w:t>(</w:t>
            </w:r>
            <w:r>
              <w:rPr>
                <w:i/>
                <w:iCs/>
              </w:rPr>
              <w:t>ɑ</w:t>
            </w:r>
            <w:r>
              <w:rPr>
                <w:vertAlign w:val="subscript"/>
              </w:rPr>
              <w:t>1,2</w:t>
            </w:r>
            <w:r>
              <w:t xml:space="preserve"> + </w:t>
            </w:r>
            <w:r>
              <w:rPr>
                <w:i/>
                <w:iCs/>
              </w:rPr>
              <w:t>ɑ</w:t>
            </w:r>
            <w:r>
              <w:rPr>
                <w:vertAlign w:val="subscript"/>
              </w:rPr>
              <w:t>1,0</w:t>
            </w:r>
            <w:r>
              <w:t xml:space="preserve">) / </w:t>
            </w:r>
            <w:r>
              <w:rPr>
                <w:i/>
                <w:iCs/>
              </w:rPr>
              <w:t>ɑ</w:t>
            </w:r>
            <w:r>
              <w:rPr>
                <w:vertAlign w:val="subscript"/>
              </w:rPr>
              <w:t>1,0</w:t>
            </w:r>
          </w:p>
        </w:tc>
        <w:tc>
          <w:tcPr>
            <w:tcW w:w="0" w:type="auto"/>
          </w:tcPr>
          <w:p w:rsidR="000C245F" w:rsidRDefault="00000000">
            <w:pPr>
              <w:pStyle w:val="Compact"/>
              <w:jc w:val="center"/>
            </w:pPr>
            <w:r>
              <w:t>6.4 ×</w:t>
            </w:r>
          </w:p>
        </w:tc>
        <w:tc>
          <w:tcPr>
            <w:tcW w:w="0" w:type="auto"/>
          </w:tcPr>
          <w:p w:rsidR="000C245F" w:rsidRDefault="00000000">
            <w:pPr>
              <w:pStyle w:val="Compact"/>
              <w:jc w:val="center"/>
            </w:pPr>
            <w:r>
              <w:t>1 ×</w:t>
            </w:r>
          </w:p>
        </w:tc>
        <w:tc>
          <w:tcPr>
            <w:tcW w:w="0" w:type="auto"/>
          </w:tcPr>
          <w:p w:rsidR="000C245F" w:rsidRDefault="00000000">
            <w:pPr>
              <w:pStyle w:val="Compact"/>
              <w:jc w:val="center"/>
            </w:pPr>
            <w:r>
              <w:t>1 ×</w:t>
            </w:r>
          </w:p>
        </w:tc>
      </w:tr>
      <w:tr w:rsidR="000C245F" w:rsidTr="009E5C71">
        <w:tc>
          <w:tcPr>
            <w:tcW w:w="0" w:type="auto"/>
          </w:tcPr>
          <w:p w:rsidR="000C245F" w:rsidRDefault="000C245F">
            <w:pPr>
              <w:pStyle w:val="Compact"/>
            </w:pPr>
          </w:p>
        </w:tc>
        <w:tc>
          <w:tcPr>
            <w:tcW w:w="0" w:type="auto"/>
          </w:tcPr>
          <w:p w:rsidR="000C245F" w:rsidRDefault="00000000">
            <w:pPr>
              <w:pStyle w:val="Compact"/>
            </w:pPr>
            <w:r>
              <w:t>Combined</w:t>
            </w:r>
          </w:p>
        </w:tc>
        <w:tc>
          <w:tcPr>
            <w:tcW w:w="0" w:type="auto"/>
          </w:tcPr>
          <w:p w:rsidR="000C245F" w:rsidRDefault="00000000">
            <w:pPr>
              <w:pStyle w:val="Compact"/>
            </w:pPr>
            <w:r>
              <w:t>Max fold-change</w:t>
            </w:r>
          </w:p>
        </w:tc>
        <w:tc>
          <w:tcPr>
            <w:tcW w:w="0" w:type="auto"/>
          </w:tcPr>
          <w:p w:rsidR="000C245F" w:rsidRDefault="00000000">
            <w:pPr>
              <w:pStyle w:val="Compact"/>
              <w:jc w:val="center"/>
            </w:pPr>
            <w:r>
              <w:t>(</w:t>
            </w:r>
            <w:r>
              <w:rPr>
                <w:i/>
                <w:iCs/>
              </w:rPr>
              <w:t>ɑ</w:t>
            </w:r>
            <w:r>
              <w:rPr>
                <w:vertAlign w:val="subscript"/>
              </w:rPr>
              <w:t>1,1,2</w:t>
            </w:r>
            <w:r>
              <w:t xml:space="preserve"> + </w:t>
            </w:r>
            <w:r>
              <w:rPr>
                <w:i/>
                <w:iCs/>
              </w:rPr>
              <w:t>ɑ</w:t>
            </w:r>
            <w:r>
              <w:rPr>
                <w:vertAlign w:val="subscript"/>
              </w:rPr>
              <w:t>1,0</w:t>
            </w:r>
            <w:r>
              <w:t xml:space="preserve">) / </w:t>
            </w:r>
            <w:r>
              <w:rPr>
                <w:i/>
                <w:iCs/>
              </w:rPr>
              <w:t>ɑ</w:t>
            </w:r>
            <w:r>
              <w:rPr>
                <w:vertAlign w:val="subscript"/>
              </w:rPr>
              <w:t>1,0</w:t>
            </w:r>
          </w:p>
        </w:tc>
        <w:tc>
          <w:tcPr>
            <w:tcW w:w="0" w:type="auto"/>
          </w:tcPr>
          <w:p w:rsidR="000C245F" w:rsidRDefault="00000000">
            <w:pPr>
              <w:pStyle w:val="Compact"/>
              <w:jc w:val="center"/>
            </w:pPr>
            <w:r>
              <w:t>30 ×</w:t>
            </w:r>
          </w:p>
        </w:tc>
        <w:tc>
          <w:tcPr>
            <w:tcW w:w="0" w:type="auto"/>
          </w:tcPr>
          <w:p w:rsidR="000C245F" w:rsidRDefault="00000000">
            <w:pPr>
              <w:pStyle w:val="Compact"/>
              <w:jc w:val="center"/>
            </w:pPr>
            <w:r>
              <w:t>1 ×</w:t>
            </w:r>
          </w:p>
        </w:tc>
        <w:tc>
          <w:tcPr>
            <w:tcW w:w="0" w:type="auto"/>
          </w:tcPr>
          <w:p w:rsidR="000C245F" w:rsidRDefault="00000000">
            <w:pPr>
              <w:pStyle w:val="Compact"/>
              <w:jc w:val="center"/>
            </w:pPr>
            <w:r>
              <w:t>1 ×</w:t>
            </w:r>
          </w:p>
        </w:tc>
      </w:tr>
      <w:tr w:rsidR="000C245F" w:rsidTr="009E5C71">
        <w:tc>
          <w:tcPr>
            <w:tcW w:w="0" w:type="auto"/>
          </w:tcPr>
          <w:p w:rsidR="000C245F" w:rsidRDefault="00000000">
            <w:pPr>
              <w:pStyle w:val="Compact"/>
            </w:pPr>
            <w:r>
              <w:rPr>
                <w:i/>
                <w:iCs/>
              </w:rPr>
              <w:t>rhlI</w:t>
            </w:r>
          </w:p>
        </w:tc>
        <w:tc>
          <w:tcPr>
            <w:tcW w:w="0" w:type="auto"/>
          </w:tcPr>
          <w:p w:rsidR="000C245F" w:rsidRDefault="00000000">
            <w:pPr>
              <w:pStyle w:val="Compact"/>
            </w:pPr>
            <w:r>
              <w:t>3‑oxo‑C</w:t>
            </w:r>
            <w:r>
              <w:rPr>
                <w:vertAlign w:val="subscript"/>
              </w:rPr>
              <w:t>12</w:t>
            </w:r>
            <w:r>
              <w:t>‑HSL</w:t>
            </w:r>
          </w:p>
        </w:tc>
        <w:tc>
          <w:tcPr>
            <w:tcW w:w="0" w:type="auto"/>
          </w:tcPr>
          <w:p w:rsidR="000C245F" w:rsidRDefault="00000000">
            <w:pPr>
              <w:pStyle w:val="Compact"/>
            </w:pPr>
            <w:r>
              <w:t>Max fold-change</w:t>
            </w:r>
          </w:p>
        </w:tc>
        <w:tc>
          <w:tcPr>
            <w:tcW w:w="0" w:type="auto"/>
          </w:tcPr>
          <w:p w:rsidR="000C245F" w:rsidRDefault="00000000">
            <w:pPr>
              <w:pStyle w:val="Compact"/>
              <w:jc w:val="center"/>
            </w:pPr>
            <w:r>
              <w:t>(</w:t>
            </w:r>
            <w:r>
              <w:rPr>
                <w:i/>
                <w:iCs/>
              </w:rPr>
              <w:t>ɑ</w:t>
            </w:r>
            <w:r>
              <w:rPr>
                <w:vertAlign w:val="subscript"/>
              </w:rPr>
              <w:t>2,1</w:t>
            </w:r>
            <w:r>
              <w:t xml:space="preserve"> + </w:t>
            </w:r>
            <w:r>
              <w:rPr>
                <w:i/>
                <w:iCs/>
              </w:rPr>
              <w:t>ɑ</w:t>
            </w:r>
            <w:r>
              <w:rPr>
                <w:vertAlign w:val="subscript"/>
              </w:rPr>
              <w:t>2,0</w:t>
            </w:r>
            <w:r>
              <w:t xml:space="preserve">) / </w:t>
            </w:r>
            <w:r>
              <w:rPr>
                <w:i/>
                <w:iCs/>
              </w:rPr>
              <w:t>ɑ</w:t>
            </w:r>
            <w:r>
              <w:rPr>
                <w:vertAlign w:val="subscript"/>
              </w:rPr>
              <w:t>2,0</w:t>
            </w:r>
          </w:p>
        </w:tc>
        <w:tc>
          <w:tcPr>
            <w:tcW w:w="0" w:type="auto"/>
          </w:tcPr>
          <w:p w:rsidR="000C245F" w:rsidRDefault="00000000">
            <w:pPr>
              <w:pStyle w:val="Compact"/>
              <w:jc w:val="center"/>
            </w:pPr>
            <w:r>
              <w:t>35 ×</w:t>
            </w:r>
          </w:p>
        </w:tc>
        <w:tc>
          <w:tcPr>
            <w:tcW w:w="0" w:type="auto"/>
          </w:tcPr>
          <w:p w:rsidR="000C245F" w:rsidRDefault="00000000">
            <w:pPr>
              <w:pStyle w:val="Compact"/>
              <w:jc w:val="center"/>
            </w:pPr>
            <w:r>
              <w:t>35 ×</w:t>
            </w:r>
          </w:p>
        </w:tc>
        <w:tc>
          <w:tcPr>
            <w:tcW w:w="0" w:type="auto"/>
          </w:tcPr>
          <w:p w:rsidR="000C245F" w:rsidRDefault="00000000">
            <w:pPr>
              <w:pStyle w:val="Compact"/>
              <w:jc w:val="center"/>
            </w:pPr>
            <w:r>
              <w:t>1 ×</w:t>
            </w:r>
          </w:p>
        </w:tc>
      </w:tr>
      <w:tr w:rsidR="000C245F" w:rsidTr="009E5C71">
        <w:tc>
          <w:tcPr>
            <w:tcW w:w="0" w:type="auto"/>
          </w:tcPr>
          <w:p w:rsidR="000C245F" w:rsidRDefault="000C245F">
            <w:pPr>
              <w:pStyle w:val="Compact"/>
            </w:pPr>
          </w:p>
        </w:tc>
        <w:tc>
          <w:tcPr>
            <w:tcW w:w="0" w:type="auto"/>
          </w:tcPr>
          <w:p w:rsidR="000C245F" w:rsidRDefault="00000000">
            <w:pPr>
              <w:pStyle w:val="Compact"/>
            </w:pPr>
            <w:r>
              <w:t>C</w:t>
            </w:r>
            <w:r>
              <w:rPr>
                <w:vertAlign w:val="subscript"/>
              </w:rPr>
              <w:t>4</w:t>
            </w:r>
            <w:r>
              <w:t>‑HSL</w:t>
            </w:r>
          </w:p>
        </w:tc>
        <w:tc>
          <w:tcPr>
            <w:tcW w:w="0" w:type="auto"/>
          </w:tcPr>
          <w:p w:rsidR="000C245F" w:rsidRDefault="00000000">
            <w:pPr>
              <w:pStyle w:val="Compact"/>
            </w:pPr>
            <w:r>
              <w:t>Max fold-change</w:t>
            </w:r>
          </w:p>
        </w:tc>
        <w:tc>
          <w:tcPr>
            <w:tcW w:w="0" w:type="auto"/>
          </w:tcPr>
          <w:p w:rsidR="000C245F" w:rsidRDefault="00000000">
            <w:pPr>
              <w:pStyle w:val="Compact"/>
              <w:jc w:val="center"/>
            </w:pPr>
            <w:r>
              <w:t>(</w:t>
            </w:r>
            <w:r>
              <w:rPr>
                <w:i/>
                <w:iCs/>
              </w:rPr>
              <w:t>ɑ</w:t>
            </w:r>
            <w:r>
              <w:rPr>
                <w:vertAlign w:val="subscript"/>
              </w:rPr>
              <w:t>2,2</w:t>
            </w:r>
            <w:r>
              <w:t xml:space="preserve"> + </w:t>
            </w:r>
            <w:r>
              <w:rPr>
                <w:i/>
                <w:iCs/>
              </w:rPr>
              <w:t>ɑ</w:t>
            </w:r>
            <w:r>
              <w:rPr>
                <w:vertAlign w:val="subscript"/>
              </w:rPr>
              <w:t>2,0</w:t>
            </w:r>
            <w:r>
              <w:t xml:space="preserve">) / </w:t>
            </w:r>
            <w:r>
              <w:rPr>
                <w:i/>
                <w:iCs/>
              </w:rPr>
              <w:t>ɑ</w:t>
            </w:r>
            <w:r>
              <w:rPr>
                <w:vertAlign w:val="subscript"/>
              </w:rPr>
              <w:t>2,0</w:t>
            </w:r>
          </w:p>
        </w:tc>
        <w:tc>
          <w:tcPr>
            <w:tcW w:w="0" w:type="auto"/>
          </w:tcPr>
          <w:p w:rsidR="000C245F" w:rsidRDefault="00000000">
            <w:pPr>
              <w:pStyle w:val="Compact"/>
              <w:jc w:val="center"/>
            </w:pPr>
            <w:r>
              <w:t>6.4 ×</w:t>
            </w:r>
          </w:p>
        </w:tc>
        <w:tc>
          <w:tcPr>
            <w:tcW w:w="0" w:type="auto"/>
          </w:tcPr>
          <w:p w:rsidR="000C245F" w:rsidRDefault="00000000">
            <w:pPr>
              <w:pStyle w:val="Compact"/>
              <w:jc w:val="center"/>
            </w:pPr>
            <w:r>
              <w:t>6.4 ×</w:t>
            </w:r>
          </w:p>
        </w:tc>
        <w:tc>
          <w:tcPr>
            <w:tcW w:w="0" w:type="auto"/>
          </w:tcPr>
          <w:p w:rsidR="000C245F" w:rsidRDefault="00000000">
            <w:pPr>
              <w:pStyle w:val="Compact"/>
              <w:jc w:val="center"/>
            </w:pPr>
            <w:r>
              <w:t>66 ×</w:t>
            </w:r>
          </w:p>
        </w:tc>
      </w:tr>
      <w:tr w:rsidR="000C245F" w:rsidTr="009E5C71">
        <w:tc>
          <w:tcPr>
            <w:tcW w:w="0" w:type="auto"/>
          </w:tcPr>
          <w:p w:rsidR="000C245F" w:rsidRDefault="000C245F">
            <w:pPr>
              <w:pStyle w:val="Compact"/>
            </w:pPr>
          </w:p>
        </w:tc>
        <w:tc>
          <w:tcPr>
            <w:tcW w:w="0" w:type="auto"/>
          </w:tcPr>
          <w:p w:rsidR="000C245F" w:rsidRDefault="00000000">
            <w:pPr>
              <w:pStyle w:val="Compact"/>
            </w:pPr>
            <w:r>
              <w:t>Combined</w:t>
            </w:r>
          </w:p>
        </w:tc>
        <w:tc>
          <w:tcPr>
            <w:tcW w:w="0" w:type="auto"/>
          </w:tcPr>
          <w:p w:rsidR="000C245F" w:rsidRDefault="00000000">
            <w:pPr>
              <w:pStyle w:val="Compact"/>
            </w:pPr>
            <w:r>
              <w:t>Max fold-change</w:t>
            </w:r>
          </w:p>
        </w:tc>
        <w:tc>
          <w:tcPr>
            <w:tcW w:w="0" w:type="auto"/>
          </w:tcPr>
          <w:p w:rsidR="000C245F" w:rsidRDefault="00000000">
            <w:pPr>
              <w:pStyle w:val="Compact"/>
              <w:jc w:val="center"/>
            </w:pPr>
            <w:r>
              <w:t>(</w:t>
            </w:r>
            <w:r>
              <w:rPr>
                <w:i/>
                <w:iCs/>
              </w:rPr>
              <w:t>ɑ</w:t>
            </w:r>
            <w:r>
              <w:rPr>
                <w:vertAlign w:val="subscript"/>
              </w:rPr>
              <w:t>2,1,2</w:t>
            </w:r>
            <w:r>
              <w:t xml:space="preserve"> + </w:t>
            </w:r>
            <w:r>
              <w:rPr>
                <w:i/>
                <w:iCs/>
              </w:rPr>
              <w:t>ɑ</w:t>
            </w:r>
            <w:r>
              <w:rPr>
                <w:vertAlign w:val="subscript"/>
              </w:rPr>
              <w:t>1,0</w:t>
            </w:r>
            <w:r>
              <w:t xml:space="preserve">) / </w:t>
            </w:r>
            <w:r>
              <w:rPr>
                <w:i/>
                <w:iCs/>
              </w:rPr>
              <w:t>ɑ</w:t>
            </w:r>
            <w:r>
              <w:rPr>
                <w:vertAlign w:val="subscript"/>
              </w:rPr>
              <w:t>1,0</w:t>
            </w:r>
          </w:p>
        </w:tc>
        <w:tc>
          <w:tcPr>
            <w:tcW w:w="0" w:type="auto"/>
          </w:tcPr>
          <w:p w:rsidR="000C245F" w:rsidRDefault="00000000">
            <w:pPr>
              <w:pStyle w:val="Compact"/>
              <w:jc w:val="center"/>
            </w:pPr>
            <w:r>
              <w:t>27 ×</w:t>
            </w:r>
          </w:p>
        </w:tc>
        <w:tc>
          <w:tcPr>
            <w:tcW w:w="0" w:type="auto"/>
          </w:tcPr>
          <w:p w:rsidR="000C245F" w:rsidRDefault="00000000">
            <w:pPr>
              <w:pStyle w:val="Compact"/>
              <w:jc w:val="center"/>
            </w:pPr>
            <w:r>
              <w:t>27 ×</w:t>
            </w:r>
          </w:p>
        </w:tc>
        <w:tc>
          <w:tcPr>
            <w:tcW w:w="0" w:type="auto"/>
          </w:tcPr>
          <w:p w:rsidR="000C245F" w:rsidRDefault="00000000">
            <w:pPr>
              <w:pStyle w:val="Compact"/>
              <w:jc w:val="center"/>
            </w:pPr>
            <w:r>
              <w:t>1 ×</w:t>
            </w:r>
          </w:p>
        </w:tc>
      </w:tr>
    </w:tbl>
    <w:bookmarkEnd w:id="25"/>
    <w:p w:rsidR="000C245F" w:rsidRDefault="00000000">
      <w:pPr>
        <w:pStyle w:val="Caption"/>
      </w:pPr>
      <w:r>
        <w:rPr>
          <w:b/>
          <w:bCs/>
        </w:rPr>
        <w:t>Table S.8. Models of hierarchical and independent architectures can be normalized to ensure that maximum synthase expression is the same for all architectures.</w:t>
      </w:r>
      <w:r>
        <w:t xml:space="preserve"> Parameters are the same as those in Table S.7 but with increased values where appropriate.</w:t>
      </w:r>
    </w:p>
    <w:p w:rsidR="000C245F" w:rsidRDefault="00000000">
      <w:pPr>
        <w:pStyle w:val="Heading3"/>
      </w:pPr>
      <w:bookmarkStart w:id="26" w:name="temporal-dynamics"/>
      <w:bookmarkEnd w:id="24"/>
      <w:r>
        <w:t>Temporal Dynamics</w:t>
      </w:r>
    </w:p>
    <w:p w:rsidR="000C245F" w:rsidRDefault="00000000">
      <w:pPr>
        <w:pStyle w:val="CaptionedFigure"/>
      </w:pPr>
      <w:bookmarkStart w:id="27" w:name="fig:lasb_time_response"/>
      <w:r>
        <w:rPr>
          <w:noProof/>
        </w:rPr>
        <w:drawing>
          <wp:inline distT="0" distB="0" distL="0" distR="0">
            <wp:extent cx="3381375" cy="2857500"/>
            <wp:effectExtent l="0" t="0" r="0" b="0"/>
            <wp:docPr id="96" name="Picture" descr="Figure 9: lasb_time_response"/>
            <wp:cNvGraphicFramePr/>
            <a:graphic xmlns:a="http://schemas.openxmlformats.org/drawingml/2006/main">
              <a:graphicData uri="http://schemas.openxmlformats.org/drawingml/2006/picture">
                <pic:pic xmlns:pic="http://schemas.openxmlformats.org/drawingml/2006/picture">
                  <pic:nvPicPr>
                    <pic:cNvPr id="97" name="Picture" descr="Figures/lasb_time_response.svg"/>
                    <pic:cNvPicPr>
                      <a:picLocks noChangeAspect="1" noChangeArrowheads="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bwMode="auto">
                    <a:xfrm>
                      <a:off x="0" y="0"/>
                      <a:ext cx="3381375" cy="2857500"/>
                    </a:xfrm>
                    <a:prstGeom prst="rect">
                      <a:avLst/>
                    </a:prstGeom>
                    <a:noFill/>
                    <a:ln w="9525">
                      <a:noFill/>
                      <a:headEnd/>
                      <a:tailEnd/>
                    </a:ln>
                  </pic:spPr>
                </pic:pic>
              </a:graphicData>
            </a:graphic>
          </wp:inline>
        </w:drawing>
      </w:r>
    </w:p>
    <w:bookmarkEnd w:id="27"/>
    <w:p w:rsidR="000C245F" w:rsidRDefault="00000000">
      <w:pPr>
        <w:pStyle w:val="Caption"/>
      </w:pPr>
      <w:r>
        <w:rPr>
          <w:b/>
          <w:bCs/>
        </w:rPr>
        <w:t xml:space="preserve">Figure S.9. Time response of </w:t>
      </w:r>
      <w:r>
        <w:rPr>
          <w:b/>
          <w:bCs/>
          <w:iCs/>
        </w:rPr>
        <w:t>lasB</w:t>
      </w:r>
      <w:r>
        <w:rPr>
          <w:b/>
          <w:bCs/>
        </w:rPr>
        <w:t xml:space="preserve"> expression for reciprocal, rescaled hierarchical, and rescaled independent architectures.</w:t>
      </w:r>
      <w:r>
        <w:t xml:space="preserve"> Dynamics are those of Equation 3 (main text) with parameters from Table S.8.</w:t>
      </w:r>
    </w:p>
    <w:p w:rsidR="000C245F" w:rsidRDefault="00000000">
      <w:pPr>
        <w:pStyle w:val="Heading3"/>
      </w:pPr>
      <w:bookmarkStart w:id="28" w:name="signal-concentration-response"/>
      <w:bookmarkEnd w:id="26"/>
      <w:r>
        <w:lastRenderedPageBreak/>
        <w:t>Signal Concentration Response</w:t>
      </w:r>
    </w:p>
    <w:p w:rsidR="000C245F" w:rsidRDefault="00000000">
      <w:pPr>
        <w:pStyle w:val="CaptionedFigure"/>
      </w:pPr>
      <w:bookmarkStart w:id="29" w:name="fig:signals_heatmaps"/>
      <w:r>
        <w:rPr>
          <w:noProof/>
        </w:rPr>
        <w:drawing>
          <wp:inline distT="0" distB="0" distL="0" distR="0">
            <wp:extent cx="4762500" cy="3238500"/>
            <wp:effectExtent l="0" t="0" r="0" b="0"/>
            <wp:docPr id="102" name="Picture" descr="Figure 10: signals_heatmaps"/>
            <wp:cNvGraphicFramePr/>
            <a:graphic xmlns:a="http://schemas.openxmlformats.org/drawingml/2006/main">
              <a:graphicData uri="http://schemas.openxmlformats.org/drawingml/2006/picture">
                <pic:pic xmlns:pic="http://schemas.openxmlformats.org/drawingml/2006/picture">
                  <pic:nvPicPr>
                    <pic:cNvPr id="103" name="Picture" descr="Figures/signals_heatmaps.svg"/>
                    <pic:cNvPicPr>
                      <a:picLocks noChangeAspect="1" noChangeArrowheads="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bwMode="auto">
                    <a:xfrm>
                      <a:off x="0" y="0"/>
                      <a:ext cx="4762500" cy="3238500"/>
                    </a:xfrm>
                    <a:prstGeom prst="rect">
                      <a:avLst/>
                    </a:prstGeom>
                    <a:noFill/>
                    <a:ln w="9525">
                      <a:noFill/>
                      <a:headEnd/>
                      <a:tailEnd/>
                    </a:ln>
                  </pic:spPr>
                </pic:pic>
              </a:graphicData>
            </a:graphic>
          </wp:inline>
        </w:drawing>
      </w:r>
    </w:p>
    <w:bookmarkEnd w:id="29"/>
    <w:p w:rsidR="000C245F" w:rsidRDefault="00000000">
      <w:pPr>
        <w:pStyle w:val="Caption"/>
      </w:pPr>
      <w:r>
        <w:rPr>
          <w:b/>
          <w:bCs/>
        </w:rPr>
        <w:t>Figure S.10. Signal concentration as a function of density and mass transfer varies based on the quorum sensing architecture.</w:t>
      </w:r>
      <w:r>
        <w:t xml:space="preserve"> The figure shows heat maps of equilibrium 3‑oxo‑C</w:t>
      </w:r>
      <w:r>
        <w:rPr>
          <w:vertAlign w:val="subscript"/>
        </w:rPr>
        <w:t>12</w:t>
      </w:r>
      <w:r>
        <w:t>‑HSL and C</w:t>
      </w:r>
      <w:r>
        <w:rPr>
          <w:vertAlign w:val="subscript"/>
        </w:rPr>
        <w:t>4</w:t>
      </w:r>
      <w:r>
        <w:t>‑HSL concentration for three quorum sensing architectures. Both population density and mass transfer rate are varied over the same ranges for all heatmaps. The lines on each heat map indicate density and mass transfer values for which equilibrium concentration is constant, either 50% of its maximum value (white) or 5% of its maximum value (black). Equilibrium concentrations calculated from equation 3 model with parameters from Table S.4.</w:t>
      </w:r>
    </w:p>
    <w:p w:rsidR="000C245F" w:rsidRDefault="00000000">
      <w:pPr>
        <w:pStyle w:val="CaptionedFigure"/>
      </w:pPr>
      <w:bookmarkStart w:id="30" w:name="fig:signal_ratio"/>
      <w:r>
        <w:rPr>
          <w:noProof/>
        </w:rPr>
        <w:lastRenderedPageBreak/>
        <w:drawing>
          <wp:inline distT="0" distB="0" distL="0" distR="0">
            <wp:extent cx="3981450" cy="4019550"/>
            <wp:effectExtent l="0" t="0" r="0" b="0"/>
            <wp:docPr id="107" name="Picture" descr="Figure 11: signal_ratio"/>
            <wp:cNvGraphicFramePr/>
            <a:graphic xmlns:a="http://schemas.openxmlformats.org/drawingml/2006/main">
              <a:graphicData uri="http://schemas.openxmlformats.org/drawingml/2006/picture">
                <pic:pic xmlns:pic="http://schemas.openxmlformats.org/drawingml/2006/picture">
                  <pic:nvPicPr>
                    <pic:cNvPr id="108" name="Picture" descr="Figures/signal_ratio.svg"/>
                    <pic:cNvPicPr>
                      <a:picLocks noChangeAspect="1" noChangeArrowheads="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bwMode="auto">
                    <a:xfrm>
                      <a:off x="0" y="0"/>
                      <a:ext cx="3981450" cy="4019550"/>
                    </a:xfrm>
                    <a:prstGeom prst="rect">
                      <a:avLst/>
                    </a:prstGeom>
                    <a:noFill/>
                    <a:ln w="9525">
                      <a:noFill/>
                      <a:headEnd/>
                      <a:tailEnd/>
                    </a:ln>
                  </pic:spPr>
                </pic:pic>
              </a:graphicData>
            </a:graphic>
          </wp:inline>
        </w:drawing>
      </w:r>
    </w:p>
    <w:bookmarkEnd w:id="30"/>
    <w:p w:rsidR="000C245F" w:rsidRDefault="00000000">
      <w:pPr>
        <w:pStyle w:val="Caption"/>
      </w:pPr>
      <w:r>
        <w:rPr>
          <w:b/>
          <w:bCs/>
        </w:rPr>
        <w:t>Figure S.11. Ratio of signal concentrations as a function of density and mass transfer varies based on the quorum sensing architecture.</w:t>
      </w:r>
      <w:r>
        <w:t xml:space="preserve"> The figure shows heat maps of the ratio of equilibrium 3‑oxo‑C</w:t>
      </w:r>
      <w:r>
        <w:rPr>
          <w:vertAlign w:val="subscript"/>
        </w:rPr>
        <w:t>12</w:t>
      </w:r>
      <w:r>
        <w:t>‑HSL to C</w:t>
      </w:r>
      <w:r>
        <w:rPr>
          <w:vertAlign w:val="subscript"/>
        </w:rPr>
        <w:t>4</w:t>
      </w:r>
      <w:r>
        <w:t>‑HSL concentration for the reciprocal architecture. Equilibrium concentrations calculated from equation 3 model with parameters from Table S.4.</w:t>
      </w:r>
    </w:p>
    <w:p w:rsidR="000C245F" w:rsidRDefault="00000000">
      <w:pPr>
        <w:pStyle w:val="Heading3"/>
      </w:pPr>
      <w:bookmarkStart w:id="31" w:name="three-signal-models"/>
      <w:bookmarkEnd w:id="28"/>
      <w:r>
        <w:t>Three Signal Models</w:t>
      </w:r>
    </w:p>
    <w:p w:rsidR="000C245F" w:rsidRDefault="00000000" w:rsidP="009E5C71">
      <w:pPr>
        <w:pStyle w:val="FirstParagraph"/>
      </w:pPr>
      <w:r>
        <w:t xml:space="preserve">The hypothetical three-signal models of the main text’s discussion are based oh a simplified version of the </w:t>
      </w:r>
      <w:r>
        <w:rPr>
          <w:i/>
          <w:iCs/>
        </w:rPr>
        <w:t>las</w:t>
      </w:r>
      <w:r>
        <w:t xml:space="preserve"> and </w:t>
      </w:r>
      <w:r>
        <w:rPr>
          <w:i/>
          <w:iCs/>
        </w:rPr>
        <w:t>rhl</w:t>
      </w:r>
      <w:r>
        <w:t xml:space="preserve"> interactions. Table S.4 provides the starting point for the models. For ease of computation, the second-order effects are ignored by setting </w:t>
      </w:r>
      <w:r>
        <w:rPr>
          <w:i/>
          <w:iCs/>
        </w:rPr>
        <w:t>ɑ</w:t>
      </w:r>
      <w:r>
        <w:rPr>
          <w:i/>
          <w:iCs/>
          <w:vertAlign w:val="subscript"/>
        </w:rPr>
        <w:t>i,j,j`</w:t>
      </w:r>
      <w:r>
        <w:t xml:space="preserve"> to zero. Parameters for the third signal (</w:t>
      </w:r>
      <w:r>
        <w:rPr>
          <w:i/>
          <w:iCs/>
        </w:rPr>
        <w:t>i</w:t>
      </w:r>
      <w:r>
        <w:t xml:space="preserve"> = 3) are initailly based on convenient intermediate values between those of </w:t>
      </w:r>
      <w:r>
        <w:rPr>
          <w:i/>
          <w:iCs/>
        </w:rPr>
        <w:t>las</w:t>
      </w:r>
      <w:r>
        <w:t xml:space="preserve"> and </w:t>
      </w:r>
      <w:r>
        <w:rPr>
          <w:i/>
          <w:iCs/>
        </w:rPr>
        <w:t>rhl</w:t>
      </w:r>
      <w:r>
        <w:t xml:space="preserve"> and then varied as neccessary to demontrate the various responses. Table S.9 shows the values for all non-zero parameters in all models.</w:t>
      </w:r>
      <w:bookmarkStart w:id="32" w:name="tbl:three_signal"/>
    </w:p>
    <w:tbl>
      <w:tblPr>
        <w:tblStyle w:val="Table"/>
        <w:tblW w:w="5000" w:type="pct"/>
        <w:tblLayout w:type="fixed"/>
        <w:tblLook w:val="0020" w:firstRow="1" w:lastRow="0" w:firstColumn="0" w:lastColumn="0" w:noHBand="0" w:noVBand="0"/>
        <w:tblCaption w:val="Table 9: three_signal"/>
      </w:tblPr>
      <w:tblGrid>
        <w:gridCol w:w="2512"/>
        <w:gridCol w:w="1766"/>
        <w:gridCol w:w="1766"/>
        <w:gridCol w:w="1766"/>
        <w:gridCol w:w="1766"/>
      </w:tblGrid>
      <w:tr w:rsidR="000C245F" w:rsidTr="000C245F">
        <w:trPr>
          <w:cnfStyle w:val="100000000000" w:firstRow="1" w:lastRow="0" w:firstColumn="0" w:lastColumn="0" w:oddVBand="0" w:evenVBand="0" w:oddHBand="0" w:evenHBand="0" w:firstRowFirstColumn="0" w:firstRowLastColumn="0" w:lastRowFirstColumn="0" w:lastRowLastColumn="0"/>
          <w:tblHeader/>
        </w:trPr>
        <w:tc>
          <w:tcPr>
            <w:tcW w:w="2076" w:type="dxa"/>
          </w:tcPr>
          <w:p w:rsidR="000C245F" w:rsidRDefault="00000000">
            <w:pPr>
              <w:pStyle w:val="Compact"/>
            </w:pPr>
            <w:r>
              <w:t>Parameter</w:t>
            </w:r>
          </w:p>
        </w:tc>
        <w:tc>
          <w:tcPr>
            <w:tcW w:w="1460" w:type="dxa"/>
          </w:tcPr>
          <w:p w:rsidR="000C245F" w:rsidRDefault="00000000">
            <w:pPr>
              <w:pStyle w:val="Compact"/>
            </w:pPr>
            <w:r>
              <w:t>Weak</w:t>
            </w:r>
          </w:p>
        </w:tc>
        <w:tc>
          <w:tcPr>
            <w:tcW w:w="1460" w:type="dxa"/>
          </w:tcPr>
          <w:p w:rsidR="000C245F" w:rsidRDefault="00000000">
            <w:pPr>
              <w:pStyle w:val="Compact"/>
            </w:pPr>
            <w:r>
              <w:t>Strong</w:t>
            </w:r>
          </w:p>
        </w:tc>
        <w:tc>
          <w:tcPr>
            <w:tcW w:w="1460" w:type="dxa"/>
          </w:tcPr>
          <w:p w:rsidR="000C245F" w:rsidRDefault="00000000">
            <w:pPr>
              <w:pStyle w:val="Compact"/>
            </w:pPr>
            <w:r>
              <w:t>Limited</w:t>
            </w:r>
          </w:p>
        </w:tc>
        <w:tc>
          <w:tcPr>
            <w:tcW w:w="1460" w:type="dxa"/>
          </w:tcPr>
          <w:p w:rsidR="000C245F" w:rsidRDefault="00000000">
            <w:pPr>
              <w:pStyle w:val="Compact"/>
            </w:pPr>
            <w:r>
              <w:t>Damped</w:t>
            </w:r>
          </w:p>
        </w:tc>
      </w:tr>
      <w:tr w:rsidR="000C245F">
        <w:tc>
          <w:tcPr>
            <w:tcW w:w="2076" w:type="dxa"/>
          </w:tcPr>
          <w:p w:rsidR="000C245F" w:rsidRDefault="00000000">
            <w:pPr>
              <w:pStyle w:val="Compact"/>
            </w:pPr>
            <w:r>
              <w:t>𝛼</w:t>
            </w:r>
            <w:r>
              <w:rPr>
                <w:vertAlign w:val="subscript"/>
              </w:rPr>
              <w:t>1,0</w:t>
            </w:r>
          </w:p>
        </w:tc>
        <w:tc>
          <w:tcPr>
            <w:tcW w:w="1460" w:type="dxa"/>
          </w:tcPr>
          <w:p w:rsidR="000C245F" w:rsidRDefault="00000000">
            <w:pPr>
              <w:pStyle w:val="Compact"/>
            </w:pPr>
            <w:r>
              <w:t>1670</w:t>
            </w:r>
          </w:p>
        </w:tc>
        <w:tc>
          <w:tcPr>
            <w:tcW w:w="1460" w:type="dxa"/>
          </w:tcPr>
          <w:p w:rsidR="000C245F" w:rsidRDefault="00000000">
            <w:pPr>
              <w:pStyle w:val="Compact"/>
            </w:pPr>
            <w:r>
              <w:t>1670</w:t>
            </w:r>
          </w:p>
        </w:tc>
        <w:tc>
          <w:tcPr>
            <w:tcW w:w="1460" w:type="dxa"/>
          </w:tcPr>
          <w:p w:rsidR="000C245F" w:rsidRDefault="00000000">
            <w:pPr>
              <w:pStyle w:val="Compact"/>
            </w:pPr>
            <w:r>
              <w:t>1670</w:t>
            </w:r>
          </w:p>
        </w:tc>
        <w:tc>
          <w:tcPr>
            <w:tcW w:w="1460" w:type="dxa"/>
          </w:tcPr>
          <w:p w:rsidR="000C245F" w:rsidRDefault="00000000">
            <w:pPr>
              <w:pStyle w:val="Compact"/>
            </w:pPr>
            <w:r>
              <w:t>1670</w:t>
            </w:r>
          </w:p>
        </w:tc>
      </w:tr>
      <w:tr w:rsidR="000C245F">
        <w:tc>
          <w:tcPr>
            <w:tcW w:w="2076" w:type="dxa"/>
          </w:tcPr>
          <w:p w:rsidR="000C245F" w:rsidRDefault="00000000">
            <w:pPr>
              <w:pStyle w:val="Compact"/>
            </w:pPr>
            <w:r>
              <w:t>𝛼</w:t>
            </w:r>
            <w:r>
              <w:rPr>
                <w:vertAlign w:val="subscript"/>
              </w:rPr>
              <w:t>2,0</w:t>
            </w:r>
          </w:p>
        </w:tc>
        <w:tc>
          <w:tcPr>
            <w:tcW w:w="1460" w:type="dxa"/>
          </w:tcPr>
          <w:p w:rsidR="000C245F" w:rsidRDefault="00000000">
            <w:pPr>
              <w:pStyle w:val="Compact"/>
            </w:pPr>
            <w:r>
              <w:t>1861</w:t>
            </w:r>
          </w:p>
        </w:tc>
        <w:tc>
          <w:tcPr>
            <w:tcW w:w="1460" w:type="dxa"/>
          </w:tcPr>
          <w:p w:rsidR="000C245F" w:rsidRDefault="00000000">
            <w:pPr>
              <w:pStyle w:val="Compact"/>
            </w:pPr>
            <w:r>
              <w:t>1861</w:t>
            </w:r>
          </w:p>
        </w:tc>
        <w:tc>
          <w:tcPr>
            <w:tcW w:w="1460" w:type="dxa"/>
          </w:tcPr>
          <w:p w:rsidR="000C245F" w:rsidRDefault="00000000">
            <w:pPr>
              <w:pStyle w:val="Compact"/>
            </w:pPr>
            <w:r>
              <w:t>1861</w:t>
            </w:r>
          </w:p>
        </w:tc>
        <w:tc>
          <w:tcPr>
            <w:tcW w:w="1460" w:type="dxa"/>
          </w:tcPr>
          <w:p w:rsidR="000C245F" w:rsidRDefault="00000000">
            <w:pPr>
              <w:pStyle w:val="Compact"/>
            </w:pPr>
            <w:r>
              <w:t>1861</w:t>
            </w:r>
          </w:p>
        </w:tc>
      </w:tr>
      <w:tr w:rsidR="000C245F">
        <w:tc>
          <w:tcPr>
            <w:tcW w:w="2076" w:type="dxa"/>
          </w:tcPr>
          <w:p w:rsidR="000C245F" w:rsidRDefault="00000000">
            <w:pPr>
              <w:pStyle w:val="Compact"/>
            </w:pPr>
            <w:r>
              <w:t>𝛼</w:t>
            </w:r>
            <w:r>
              <w:rPr>
                <w:vertAlign w:val="subscript"/>
              </w:rPr>
              <w:t>3,0</w:t>
            </w:r>
          </w:p>
        </w:tc>
        <w:tc>
          <w:tcPr>
            <w:tcW w:w="1460" w:type="dxa"/>
          </w:tcPr>
          <w:p w:rsidR="000C245F" w:rsidRDefault="00000000">
            <w:pPr>
              <w:pStyle w:val="Compact"/>
            </w:pPr>
            <w:r>
              <w:t>10000</w:t>
            </w:r>
          </w:p>
        </w:tc>
        <w:tc>
          <w:tcPr>
            <w:tcW w:w="1460" w:type="dxa"/>
          </w:tcPr>
          <w:p w:rsidR="000C245F" w:rsidRDefault="00000000">
            <w:pPr>
              <w:pStyle w:val="Compact"/>
            </w:pPr>
            <w:r>
              <w:t>10000</w:t>
            </w:r>
          </w:p>
        </w:tc>
        <w:tc>
          <w:tcPr>
            <w:tcW w:w="1460" w:type="dxa"/>
          </w:tcPr>
          <w:p w:rsidR="000C245F" w:rsidRDefault="00000000">
            <w:pPr>
              <w:pStyle w:val="Compact"/>
            </w:pPr>
            <w:r>
              <w:t>10000</w:t>
            </w:r>
          </w:p>
        </w:tc>
        <w:tc>
          <w:tcPr>
            <w:tcW w:w="1460" w:type="dxa"/>
          </w:tcPr>
          <w:p w:rsidR="000C245F" w:rsidRDefault="00000000">
            <w:pPr>
              <w:pStyle w:val="Compact"/>
            </w:pPr>
            <w:r>
              <w:t>10000</w:t>
            </w:r>
          </w:p>
        </w:tc>
      </w:tr>
      <w:tr w:rsidR="000C245F">
        <w:tc>
          <w:tcPr>
            <w:tcW w:w="2076" w:type="dxa"/>
          </w:tcPr>
          <w:p w:rsidR="000C245F" w:rsidRDefault="00000000">
            <w:pPr>
              <w:pStyle w:val="Compact"/>
            </w:pPr>
            <w:r>
              <w:t>𝛼</w:t>
            </w:r>
            <w:r>
              <w:rPr>
                <w:vertAlign w:val="subscript"/>
              </w:rPr>
              <w:t>1,1</w:t>
            </w:r>
          </w:p>
        </w:tc>
        <w:tc>
          <w:tcPr>
            <w:tcW w:w="1460" w:type="dxa"/>
          </w:tcPr>
          <w:p w:rsidR="000C245F" w:rsidRDefault="00000000">
            <w:pPr>
              <w:pStyle w:val="Compact"/>
            </w:pPr>
            <w:r>
              <w:t>61000</w:t>
            </w:r>
          </w:p>
        </w:tc>
        <w:tc>
          <w:tcPr>
            <w:tcW w:w="1460" w:type="dxa"/>
          </w:tcPr>
          <w:p w:rsidR="000C245F" w:rsidRDefault="00000000">
            <w:pPr>
              <w:pStyle w:val="Compact"/>
            </w:pPr>
            <w:r>
              <w:t>61000</w:t>
            </w:r>
          </w:p>
        </w:tc>
        <w:tc>
          <w:tcPr>
            <w:tcW w:w="1460" w:type="dxa"/>
          </w:tcPr>
          <w:p w:rsidR="000C245F" w:rsidRDefault="00000000">
            <w:pPr>
              <w:pStyle w:val="Compact"/>
            </w:pPr>
            <w:r>
              <w:t>61000</w:t>
            </w:r>
          </w:p>
        </w:tc>
        <w:tc>
          <w:tcPr>
            <w:tcW w:w="1460" w:type="dxa"/>
          </w:tcPr>
          <w:p w:rsidR="000C245F" w:rsidRDefault="00000000">
            <w:pPr>
              <w:pStyle w:val="Compact"/>
            </w:pPr>
            <w:r>
              <w:t>61000</w:t>
            </w:r>
          </w:p>
        </w:tc>
      </w:tr>
      <w:tr w:rsidR="000C245F">
        <w:tc>
          <w:tcPr>
            <w:tcW w:w="2076" w:type="dxa"/>
          </w:tcPr>
          <w:p w:rsidR="000C245F" w:rsidRDefault="00000000">
            <w:pPr>
              <w:pStyle w:val="Compact"/>
            </w:pPr>
            <w:r>
              <w:t>𝛼</w:t>
            </w:r>
            <w:r>
              <w:rPr>
                <w:vertAlign w:val="subscript"/>
              </w:rPr>
              <w:t>2,2</w:t>
            </w:r>
          </w:p>
        </w:tc>
        <w:tc>
          <w:tcPr>
            <w:tcW w:w="1460" w:type="dxa"/>
          </w:tcPr>
          <w:p w:rsidR="000C245F" w:rsidRDefault="00000000">
            <w:pPr>
              <w:pStyle w:val="Compact"/>
            </w:pPr>
            <w:r>
              <w:t>10000</w:t>
            </w:r>
          </w:p>
        </w:tc>
        <w:tc>
          <w:tcPr>
            <w:tcW w:w="1460" w:type="dxa"/>
          </w:tcPr>
          <w:p w:rsidR="000C245F" w:rsidRDefault="00000000">
            <w:pPr>
              <w:pStyle w:val="Compact"/>
            </w:pPr>
            <w:r>
              <w:t>10000</w:t>
            </w:r>
          </w:p>
        </w:tc>
        <w:tc>
          <w:tcPr>
            <w:tcW w:w="1460" w:type="dxa"/>
          </w:tcPr>
          <w:p w:rsidR="000C245F" w:rsidRDefault="00000000">
            <w:pPr>
              <w:pStyle w:val="Compact"/>
            </w:pPr>
            <w:r>
              <w:t>10000</w:t>
            </w:r>
          </w:p>
        </w:tc>
        <w:tc>
          <w:tcPr>
            <w:tcW w:w="1460" w:type="dxa"/>
          </w:tcPr>
          <w:p w:rsidR="000C245F" w:rsidRDefault="00000000">
            <w:pPr>
              <w:pStyle w:val="Compact"/>
            </w:pPr>
            <w:r>
              <w:t>10000</w:t>
            </w:r>
          </w:p>
        </w:tc>
      </w:tr>
      <w:tr w:rsidR="000C245F">
        <w:tc>
          <w:tcPr>
            <w:tcW w:w="2076" w:type="dxa"/>
          </w:tcPr>
          <w:p w:rsidR="000C245F" w:rsidRDefault="00000000">
            <w:pPr>
              <w:pStyle w:val="Compact"/>
            </w:pPr>
            <w:r>
              <w:t>𝛼</w:t>
            </w:r>
            <w:r>
              <w:rPr>
                <w:vertAlign w:val="subscript"/>
              </w:rPr>
              <w:t>3,3</w:t>
            </w:r>
          </w:p>
        </w:tc>
        <w:tc>
          <w:tcPr>
            <w:tcW w:w="1460" w:type="dxa"/>
          </w:tcPr>
          <w:p w:rsidR="000C245F" w:rsidRDefault="00000000">
            <w:pPr>
              <w:pStyle w:val="Compact"/>
            </w:pPr>
            <w:r>
              <w:t>10000</w:t>
            </w:r>
          </w:p>
        </w:tc>
        <w:tc>
          <w:tcPr>
            <w:tcW w:w="1460" w:type="dxa"/>
          </w:tcPr>
          <w:p w:rsidR="000C245F" w:rsidRDefault="00000000">
            <w:pPr>
              <w:pStyle w:val="Compact"/>
            </w:pPr>
            <w:r>
              <w:t>10000</w:t>
            </w:r>
          </w:p>
        </w:tc>
        <w:tc>
          <w:tcPr>
            <w:tcW w:w="1460" w:type="dxa"/>
          </w:tcPr>
          <w:p w:rsidR="000C245F" w:rsidRDefault="00000000">
            <w:pPr>
              <w:pStyle w:val="Compact"/>
            </w:pPr>
            <w:r>
              <w:t>10000</w:t>
            </w:r>
          </w:p>
        </w:tc>
        <w:tc>
          <w:tcPr>
            <w:tcW w:w="1460" w:type="dxa"/>
          </w:tcPr>
          <w:p w:rsidR="000C245F" w:rsidRDefault="00000000">
            <w:pPr>
              <w:pStyle w:val="Compact"/>
            </w:pPr>
            <w:r>
              <w:t>10000</w:t>
            </w:r>
          </w:p>
        </w:tc>
      </w:tr>
      <w:tr w:rsidR="000C245F">
        <w:tc>
          <w:tcPr>
            <w:tcW w:w="2076" w:type="dxa"/>
          </w:tcPr>
          <w:p w:rsidR="000C245F" w:rsidRDefault="00000000">
            <w:pPr>
              <w:pStyle w:val="Compact"/>
            </w:pPr>
            <w:r>
              <w:lastRenderedPageBreak/>
              <w:t>𝛼</w:t>
            </w:r>
            <w:r>
              <w:rPr>
                <w:vertAlign w:val="subscript"/>
              </w:rPr>
              <w:t>1,2</w:t>
            </w:r>
          </w:p>
        </w:tc>
        <w:tc>
          <w:tcPr>
            <w:tcW w:w="1460" w:type="dxa"/>
          </w:tcPr>
          <w:p w:rsidR="000C245F" w:rsidRDefault="00000000">
            <w:pPr>
              <w:pStyle w:val="Compact"/>
            </w:pPr>
            <w:r>
              <w:t>9000</w:t>
            </w:r>
          </w:p>
        </w:tc>
        <w:tc>
          <w:tcPr>
            <w:tcW w:w="1460" w:type="dxa"/>
          </w:tcPr>
          <w:p w:rsidR="000C245F" w:rsidRDefault="00000000">
            <w:pPr>
              <w:pStyle w:val="Compact"/>
            </w:pPr>
            <w:r>
              <w:t>9000</w:t>
            </w:r>
          </w:p>
        </w:tc>
        <w:tc>
          <w:tcPr>
            <w:tcW w:w="1460" w:type="dxa"/>
          </w:tcPr>
          <w:p w:rsidR="000C245F" w:rsidRDefault="00000000">
            <w:pPr>
              <w:pStyle w:val="Compact"/>
            </w:pPr>
            <w:r>
              <w:t>9000</w:t>
            </w:r>
          </w:p>
        </w:tc>
        <w:tc>
          <w:tcPr>
            <w:tcW w:w="1460" w:type="dxa"/>
          </w:tcPr>
          <w:p w:rsidR="000C245F" w:rsidRDefault="00000000">
            <w:pPr>
              <w:pStyle w:val="Compact"/>
            </w:pPr>
            <w:r>
              <w:t>9000</w:t>
            </w:r>
          </w:p>
        </w:tc>
      </w:tr>
      <w:tr w:rsidR="000C245F">
        <w:tc>
          <w:tcPr>
            <w:tcW w:w="2076" w:type="dxa"/>
          </w:tcPr>
          <w:p w:rsidR="000C245F" w:rsidRDefault="00000000">
            <w:pPr>
              <w:pStyle w:val="Compact"/>
            </w:pPr>
            <w:r>
              <w:t>𝛼</w:t>
            </w:r>
            <w:r>
              <w:rPr>
                <w:vertAlign w:val="subscript"/>
              </w:rPr>
              <w:t>2,1</w:t>
            </w:r>
          </w:p>
        </w:tc>
        <w:tc>
          <w:tcPr>
            <w:tcW w:w="1460" w:type="dxa"/>
          </w:tcPr>
          <w:p w:rsidR="000C245F" w:rsidRDefault="00000000">
            <w:pPr>
              <w:pStyle w:val="Compact"/>
            </w:pPr>
            <w:r>
              <w:t>63000</w:t>
            </w:r>
          </w:p>
        </w:tc>
        <w:tc>
          <w:tcPr>
            <w:tcW w:w="1460" w:type="dxa"/>
          </w:tcPr>
          <w:p w:rsidR="000C245F" w:rsidRDefault="00000000">
            <w:pPr>
              <w:pStyle w:val="Compact"/>
            </w:pPr>
            <w:r>
              <w:t>63000</w:t>
            </w:r>
          </w:p>
        </w:tc>
        <w:tc>
          <w:tcPr>
            <w:tcW w:w="1460" w:type="dxa"/>
          </w:tcPr>
          <w:p w:rsidR="000C245F" w:rsidRDefault="00000000">
            <w:pPr>
              <w:pStyle w:val="Compact"/>
            </w:pPr>
            <w:r>
              <w:t>63000</w:t>
            </w:r>
          </w:p>
        </w:tc>
        <w:tc>
          <w:tcPr>
            <w:tcW w:w="1460" w:type="dxa"/>
          </w:tcPr>
          <w:p w:rsidR="000C245F" w:rsidRDefault="00000000">
            <w:pPr>
              <w:pStyle w:val="Compact"/>
            </w:pPr>
            <w:r>
              <w:t>63000</w:t>
            </w:r>
          </w:p>
        </w:tc>
      </w:tr>
      <w:tr w:rsidR="000C245F">
        <w:tc>
          <w:tcPr>
            <w:tcW w:w="2076" w:type="dxa"/>
          </w:tcPr>
          <w:p w:rsidR="000C245F" w:rsidRDefault="00000000">
            <w:pPr>
              <w:pStyle w:val="Compact"/>
            </w:pPr>
            <w:r>
              <w:t>𝛼</w:t>
            </w:r>
            <w:r>
              <w:rPr>
                <w:vertAlign w:val="subscript"/>
              </w:rPr>
              <w:t>2,3</w:t>
            </w:r>
          </w:p>
        </w:tc>
        <w:tc>
          <w:tcPr>
            <w:tcW w:w="1460" w:type="dxa"/>
          </w:tcPr>
          <w:p w:rsidR="000C245F" w:rsidRDefault="00000000">
            <w:pPr>
              <w:pStyle w:val="Compact"/>
            </w:pPr>
            <w:r>
              <w:t>10000</w:t>
            </w:r>
          </w:p>
        </w:tc>
        <w:tc>
          <w:tcPr>
            <w:tcW w:w="1460" w:type="dxa"/>
          </w:tcPr>
          <w:p w:rsidR="000C245F" w:rsidRDefault="00000000">
            <w:pPr>
              <w:pStyle w:val="Compact"/>
            </w:pPr>
            <w:r>
              <w:t>10000</w:t>
            </w:r>
          </w:p>
        </w:tc>
        <w:tc>
          <w:tcPr>
            <w:tcW w:w="1460" w:type="dxa"/>
          </w:tcPr>
          <w:p w:rsidR="000C245F" w:rsidRDefault="00000000">
            <w:pPr>
              <w:pStyle w:val="Compact"/>
            </w:pPr>
            <w:r>
              <w:t>10000</w:t>
            </w:r>
          </w:p>
        </w:tc>
        <w:tc>
          <w:tcPr>
            <w:tcW w:w="1460" w:type="dxa"/>
          </w:tcPr>
          <w:p w:rsidR="000C245F" w:rsidRDefault="00000000">
            <w:pPr>
              <w:pStyle w:val="Compact"/>
            </w:pPr>
            <w:r>
              <w:t>10000</w:t>
            </w:r>
          </w:p>
        </w:tc>
      </w:tr>
      <w:tr w:rsidR="000C245F">
        <w:tc>
          <w:tcPr>
            <w:tcW w:w="2076" w:type="dxa"/>
          </w:tcPr>
          <w:p w:rsidR="000C245F" w:rsidRDefault="00000000">
            <w:pPr>
              <w:pStyle w:val="Compact"/>
            </w:pPr>
            <w:r>
              <w:t>𝛼</w:t>
            </w:r>
            <w:r>
              <w:rPr>
                <w:vertAlign w:val="subscript"/>
              </w:rPr>
              <w:t>3,1</w:t>
            </w:r>
          </w:p>
        </w:tc>
        <w:tc>
          <w:tcPr>
            <w:tcW w:w="1460" w:type="dxa"/>
          </w:tcPr>
          <w:p w:rsidR="000C245F" w:rsidRDefault="00000000">
            <w:pPr>
              <w:pStyle w:val="Compact"/>
            </w:pPr>
            <w:r>
              <w:t>10000</w:t>
            </w:r>
          </w:p>
        </w:tc>
        <w:tc>
          <w:tcPr>
            <w:tcW w:w="1460" w:type="dxa"/>
          </w:tcPr>
          <w:p w:rsidR="000C245F" w:rsidRDefault="00000000">
            <w:pPr>
              <w:pStyle w:val="Compact"/>
            </w:pPr>
            <w:r>
              <w:t>1000000</w:t>
            </w:r>
          </w:p>
        </w:tc>
        <w:tc>
          <w:tcPr>
            <w:tcW w:w="1460" w:type="dxa"/>
          </w:tcPr>
          <w:p w:rsidR="000C245F" w:rsidRDefault="00000000">
            <w:pPr>
              <w:pStyle w:val="Compact"/>
            </w:pPr>
            <w:r>
              <w:t>158000</w:t>
            </w:r>
          </w:p>
        </w:tc>
        <w:tc>
          <w:tcPr>
            <w:tcW w:w="1460" w:type="dxa"/>
          </w:tcPr>
          <w:p w:rsidR="000C245F" w:rsidRDefault="00000000">
            <w:pPr>
              <w:pStyle w:val="Compact"/>
            </w:pPr>
            <w:r>
              <w:t>630000</w:t>
            </w:r>
          </w:p>
        </w:tc>
      </w:tr>
      <w:tr w:rsidR="000C245F">
        <w:tc>
          <w:tcPr>
            <w:tcW w:w="2076" w:type="dxa"/>
          </w:tcPr>
          <w:p w:rsidR="000C245F" w:rsidRDefault="00000000">
            <w:pPr>
              <w:pStyle w:val="Compact"/>
            </w:pPr>
            <w:r>
              <w:t>𝛼</w:t>
            </w:r>
            <w:r>
              <w:rPr>
                <w:vertAlign w:val="subscript"/>
              </w:rPr>
              <w:t>3,2</w:t>
            </w:r>
          </w:p>
        </w:tc>
        <w:tc>
          <w:tcPr>
            <w:tcW w:w="1460" w:type="dxa"/>
          </w:tcPr>
          <w:p w:rsidR="000C245F" w:rsidRDefault="00000000">
            <w:pPr>
              <w:pStyle w:val="Compact"/>
            </w:pPr>
            <w:r>
              <w:t>-10000</w:t>
            </w:r>
          </w:p>
        </w:tc>
        <w:tc>
          <w:tcPr>
            <w:tcW w:w="1460" w:type="dxa"/>
          </w:tcPr>
          <w:p w:rsidR="000C245F" w:rsidRDefault="00000000">
            <w:pPr>
              <w:pStyle w:val="Compact"/>
            </w:pPr>
            <w:r>
              <w:t>-10000</w:t>
            </w:r>
          </w:p>
        </w:tc>
        <w:tc>
          <w:tcPr>
            <w:tcW w:w="1460" w:type="dxa"/>
          </w:tcPr>
          <w:p w:rsidR="000C245F" w:rsidRDefault="00000000">
            <w:pPr>
              <w:pStyle w:val="Compact"/>
            </w:pPr>
            <w:r>
              <w:t>-245</w:t>
            </w:r>
          </w:p>
        </w:tc>
        <w:tc>
          <w:tcPr>
            <w:tcW w:w="1460" w:type="dxa"/>
          </w:tcPr>
          <w:p w:rsidR="000C245F" w:rsidRDefault="00000000">
            <w:pPr>
              <w:pStyle w:val="Compact"/>
            </w:pPr>
            <w:r>
              <w:t>-1580000</w:t>
            </w:r>
          </w:p>
        </w:tc>
      </w:tr>
      <w:tr w:rsidR="000C245F">
        <w:tc>
          <w:tcPr>
            <w:tcW w:w="2076" w:type="dxa"/>
          </w:tcPr>
          <w:p w:rsidR="000C245F" w:rsidRDefault="00000000">
            <w:pPr>
              <w:pStyle w:val="Compact"/>
            </w:pPr>
            <w:r>
              <w:t>K</w:t>
            </w:r>
            <w:r>
              <w:rPr>
                <w:vertAlign w:val="subscript"/>
              </w:rPr>
              <w:t>1,1</w:t>
            </w:r>
          </w:p>
        </w:tc>
        <w:tc>
          <w:tcPr>
            <w:tcW w:w="1460" w:type="dxa"/>
          </w:tcPr>
          <w:p w:rsidR="000C245F" w:rsidRDefault="00000000">
            <w:pPr>
              <w:pStyle w:val="Compact"/>
            </w:pPr>
            <w:r>
              <w:t>0.24</w:t>
            </w:r>
          </w:p>
        </w:tc>
        <w:tc>
          <w:tcPr>
            <w:tcW w:w="1460" w:type="dxa"/>
          </w:tcPr>
          <w:p w:rsidR="000C245F" w:rsidRDefault="00000000">
            <w:pPr>
              <w:pStyle w:val="Compact"/>
            </w:pPr>
            <w:r>
              <w:t>0.24</w:t>
            </w:r>
          </w:p>
        </w:tc>
        <w:tc>
          <w:tcPr>
            <w:tcW w:w="1460" w:type="dxa"/>
          </w:tcPr>
          <w:p w:rsidR="000C245F" w:rsidRDefault="00000000">
            <w:pPr>
              <w:pStyle w:val="Compact"/>
            </w:pPr>
            <w:r>
              <w:t>0.24</w:t>
            </w:r>
          </w:p>
        </w:tc>
        <w:tc>
          <w:tcPr>
            <w:tcW w:w="1460" w:type="dxa"/>
          </w:tcPr>
          <w:p w:rsidR="000C245F" w:rsidRDefault="00000000">
            <w:pPr>
              <w:pStyle w:val="Compact"/>
            </w:pPr>
            <w:r>
              <w:t>0.24</w:t>
            </w:r>
          </w:p>
        </w:tc>
      </w:tr>
      <w:tr w:rsidR="000C245F">
        <w:tc>
          <w:tcPr>
            <w:tcW w:w="2076" w:type="dxa"/>
          </w:tcPr>
          <w:p w:rsidR="000C245F" w:rsidRDefault="00000000">
            <w:pPr>
              <w:pStyle w:val="Compact"/>
            </w:pPr>
            <w:r>
              <w:t>K</w:t>
            </w:r>
            <w:r>
              <w:rPr>
                <w:vertAlign w:val="subscript"/>
              </w:rPr>
              <w:t>2,2</w:t>
            </w:r>
          </w:p>
        </w:tc>
        <w:tc>
          <w:tcPr>
            <w:tcW w:w="1460" w:type="dxa"/>
          </w:tcPr>
          <w:p w:rsidR="000C245F" w:rsidRDefault="00000000">
            <w:pPr>
              <w:pStyle w:val="Compact"/>
            </w:pPr>
            <w:r>
              <w:t>1.6</w:t>
            </w:r>
          </w:p>
        </w:tc>
        <w:tc>
          <w:tcPr>
            <w:tcW w:w="1460" w:type="dxa"/>
          </w:tcPr>
          <w:p w:rsidR="000C245F" w:rsidRDefault="00000000">
            <w:pPr>
              <w:pStyle w:val="Compact"/>
            </w:pPr>
            <w:r>
              <w:t>1.6</w:t>
            </w:r>
          </w:p>
        </w:tc>
        <w:tc>
          <w:tcPr>
            <w:tcW w:w="1460" w:type="dxa"/>
          </w:tcPr>
          <w:p w:rsidR="000C245F" w:rsidRDefault="00000000">
            <w:pPr>
              <w:pStyle w:val="Compact"/>
            </w:pPr>
            <w:r>
              <w:t>1.6</w:t>
            </w:r>
          </w:p>
        </w:tc>
        <w:tc>
          <w:tcPr>
            <w:tcW w:w="1460" w:type="dxa"/>
          </w:tcPr>
          <w:p w:rsidR="000C245F" w:rsidRDefault="00000000">
            <w:pPr>
              <w:pStyle w:val="Compact"/>
            </w:pPr>
            <w:r>
              <w:t>1.6</w:t>
            </w:r>
          </w:p>
        </w:tc>
      </w:tr>
      <w:tr w:rsidR="000C245F">
        <w:tc>
          <w:tcPr>
            <w:tcW w:w="2076" w:type="dxa"/>
          </w:tcPr>
          <w:p w:rsidR="000C245F" w:rsidRDefault="00000000">
            <w:pPr>
              <w:pStyle w:val="Compact"/>
            </w:pPr>
            <w:r>
              <w:t>K</w:t>
            </w:r>
            <w:r>
              <w:rPr>
                <w:vertAlign w:val="subscript"/>
              </w:rPr>
              <w:t>3,3</w:t>
            </w:r>
          </w:p>
        </w:tc>
        <w:tc>
          <w:tcPr>
            <w:tcW w:w="1460" w:type="dxa"/>
          </w:tcPr>
          <w:p w:rsidR="000C245F" w:rsidRDefault="00000000">
            <w:pPr>
              <w:pStyle w:val="Compact"/>
            </w:pPr>
            <w:r>
              <w:t>1</w:t>
            </w:r>
          </w:p>
        </w:tc>
        <w:tc>
          <w:tcPr>
            <w:tcW w:w="1460" w:type="dxa"/>
          </w:tcPr>
          <w:p w:rsidR="000C245F" w:rsidRDefault="00000000">
            <w:pPr>
              <w:pStyle w:val="Compact"/>
            </w:pPr>
            <w:r>
              <w:t>1</w:t>
            </w:r>
          </w:p>
        </w:tc>
        <w:tc>
          <w:tcPr>
            <w:tcW w:w="1460" w:type="dxa"/>
          </w:tcPr>
          <w:p w:rsidR="000C245F" w:rsidRDefault="00000000">
            <w:pPr>
              <w:pStyle w:val="Compact"/>
            </w:pPr>
            <w:r>
              <w:t>1</w:t>
            </w:r>
          </w:p>
        </w:tc>
        <w:tc>
          <w:tcPr>
            <w:tcW w:w="1460" w:type="dxa"/>
          </w:tcPr>
          <w:p w:rsidR="000C245F" w:rsidRDefault="00000000">
            <w:pPr>
              <w:pStyle w:val="Compact"/>
            </w:pPr>
            <w:r>
              <w:t>1</w:t>
            </w:r>
          </w:p>
        </w:tc>
      </w:tr>
      <w:tr w:rsidR="000C245F">
        <w:tc>
          <w:tcPr>
            <w:tcW w:w="2076" w:type="dxa"/>
          </w:tcPr>
          <w:p w:rsidR="000C245F" w:rsidRDefault="00000000">
            <w:pPr>
              <w:pStyle w:val="Compact"/>
            </w:pPr>
            <w:r>
              <w:t>K</w:t>
            </w:r>
            <w:r>
              <w:rPr>
                <w:vertAlign w:val="subscript"/>
              </w:rPr>
              <w:t>1,2</w:t>
            </w:r>
          </w:p>
        </w:tc>
        <w:tc>
          <w:tcPr>
            <w:tcW w:w="1460" w:type="dxa"/>
          </w:tcPr>
          <w:p w:rsidR="000C245F" w:rsidRDefault="00000000">
            <w:pPr>
              <w:pStyle w:val="Compact"/>
            </w:pPr>
            <w:r>
              <w:t>1</w:t>
            </w:r>
          </w:p>
        </w:tc>
        <w:tc>
          <w:tcPr>
            <w:tcW w:w="1460" w:type="dxa"/>
          </w:tcPr>
          <w:p w:rsidR="000C245F" w:rsidRDefault="00000000">
            <w:pPr>
              <w:pStyle w:val="Compact"/>
            </w:pPr>
            <w:r>
              <w:t>1</w:t>
            </w:r>
          </w:p>
        </w:tc>
        <w:tc>
          <w:tcPr>
            <w:tcW w:w="1460" w:type="dxa"/>
          </w:tcPr>
          <w:p w:rsidR="000C245F" w:rsidRDefault="00000000">
            <w:pPr>
              <w:pStyle w:val="Compact"/>
            </w:pPr>
            <w:r>
              <w:t>1</w:t>
            </w:r>
          </w:p>
        </w:tc>
        <w:tc>
          <w:tcPr>
            <w:tcW w:w="1460" w:type="dxa"/>
          </w:tcPr>
          <w:p w:rsidR="000C245F" w:rsidRDefault="00000000">
            <w:pPr>
              <w:pStyle w:val="Compact"/>
            </w:pPr>
            <w:r>
              <w:t>1</w:t>
            </w:r>
          </w:p>
        </w:tc>
      </w:tr>
      <w:tr w:rsidR="000C245F">
        <w:tc>
          <w:tcPr>
            <w:tcW w:w="2076" w:type="dxa"/>
          </w:tcPr>
          <w:p w:rsidR="000C245F" w:rsidRDefault="00000000">
            <w:pPr>
              <w:pStyle w:val="Compact"/>
            </w:pPr>
            <w:r>
              <w:t>K</w:t>
            </w:r>
            <w:r>
              <w:rPr>
                <w:vertAlign w:val="subscript"/>
              </w:rPr>
              <w:t>2,1</w:t>
            </w:r>
          </w:p>
        </w:tc>
        <w:tc>
          <w:tcPr>
            <w:tcW w:w="1460" w:type="dxa"/>
          </w:tcPr>
          <w:p w:rsidR="000C245F" w:rsidRDefault="00000000">
            <w:pPr>
              <w:pStyle w:val="Compact"/>
            </w:pPr>
            <w:r>
              <w:t>0.052</w:t>
            </w:r>
          </w:p>
        </w:tc>
        <w:tc>
          <w:tcPr>
            <w:tcW w:w="1460" w:type="dxa"/>
          </w:tcPr>
          <w:p w:rsidR="000C245F" w:rsidRDefault="00000000">
            <w:pPr>
              <w:pStyle w:val="Compact"/>
            </w:pPr>
            <w:r>
              <w:t>0.052</w:t>
            </w:r>
          </w:p>
        </w:tc>
        <w:tc>
          <w:tcPr>
            <w:tcW w:w="1460" w:type="dxa"/>
          </w:tcPr>
          <w:p w:rsidR="000C245F" w:rsidRDefault="00000000">
            <w:pPr>
              <w:pStyle w:val="Compact"/>
            </w:pPr>
            <w:r>
              <w:t>0.052</w:t>
            </w:r>
          </w:p>
        </w:tc>
        <w:tc>
          <w:tcPr>
            <w:tcW w:w="1460" w:type="dxa"/>
          </w:tcPr>
          <w:p w:rsidR="000C245F" w:rsidRDefault="00000000">
            <w:pPr>
              <w:pStyle w:val="Compact"/>
            </w:pPr>
            <w:r>
              <w:t>0.052</w:t>
            </w:r>
          </w:p>
        </w:tc>
      </w:tr>
      <w:tr w:rsidR="000C245F">
        <w:tc>
          <w:tcPr>
            <w:tcW w:w="2076" w:type="dxa"/>
          </w:tcPr>
          <w:p w:rsidR="000C245F" w:rsidRDefault="00000000">
            <w:pPr>
              <w:pStyle w:val="Compact"/>
            </w:pPr>
            <w:r>
              <w:t>K</w:t>
            </w:r>
            <w:r>
              <w:rPr>
                <w:vertAlign w:val="subscript"/>
              </w:rPr>
              <w:t>2,3</w:t>
            </w:r>
          </w:p>
        </w:tc>
        <w:tc>
          <w:tcPr>
            <w:tcW w:w="1460" w:type="dxa"/>
          </w:tcPr>
          <w:p w:rsidR="000C245F" w:rsidRDefault="00000000">
            <w:pPr>
              <w:pStyle w:val="Compact"/>
            </w:pPr>
            <w:r>
              <w:t>0.32</w:t>
            </w:r>
          </w:p>
        </w:tc>
        <w:tc>
          <w:tcPr>
            <w:tcW w:w="1460" w:type="dxa"/>
          </w:tcPr>
          <w:p w:rsidR="000C245F" w:rsidRDefault="00000000">
            <w:pPr>
              <w:pStyle w:val="Compact"/>
            </w:pPr>
            <w:r>
              <w:t>0.32</w:t>
            </w:r>
          </w:p>
        </w:tc>
        <w:tc>
          <w:tcPr>
            <w:tcW w:w="1460" w:type="dxa"/>
          </w:tcPr>
          <w:p w:rsidR="000C245F" w:rsidRDefault="00000000">
            <w:pPr>
              <w:pStyle w:val="Compact"/>
            </w:pPr>
            <w:r>
              <w:t>0.32</w:t>
            </w:r>
          </w:p>
        </w:tc>
        <w:tc>
          <w:tcPr>
            <w:tcW w:w="1460" w:type="dxa"/>
          </w:tcPr>
          <w:p w:rsidR="000C245F" w:rsidRDefault="00000000">
            <w:pPr>
              <w:pStyle w:val="Compact"/>
            </w:pPr>
            <w:r>
              <w:t>0.32</w:t>
            </w:r>
          </w:p>
        </w:tc>
      </w:tr>
      <w:tr w:rsidR="000C245F">
        <w:tc>
          <w:tcPr>
            <w:tcW w:w="2076" w:type="dxa"/>
          </w:tcPr>
          <w:p w:rsidR="000C245F" w:rsidRDefault="00000000">
            <w:pPr>
              <w:pStyle w:val="Compact"/>
            </w:pPr>
            <w:r>
              <w:t>K</w:t>
            </w:r>
            <w:r>
              <w:rPr>
                <w:vertAlign w:val="subscript"/>
              </w:rPr>
              <w:t>3,1</w:t>
            </w:r>
          </w:p>
        </w:tc>
        <w:tc>
          <w:tcPr>
            <w:tcW w:w="1460" w:type="dxa"/>
          </w:tcPr>
          <w:p w:rsidR="000C245F" w:rsidRDefault="00000000">
            <w:pPr>
              <w:pStyle w:val="Compact"/>
            </w:pPr>
            <w:r>
              <w:t>0.32</w:t>
            </w:r>
          </w:p>
        </w:tc>
        <w:tc>
          <w:tcPr>
            <w:tcW w:w="1460" w:type="dxa"/>
          </w:tcPr>
          <w:p w:rsidR="000C245F" w:rsidRDefault="00000000">
            <w:pPr>
              <w:pStyle w:val="Compact"/>
            </w:pPr>
            <w:r>
              <w:t>0.32</w:t>
            </w:r>
          </w:p>
        </w:tc>
        <w:tc>
          <w:tcPr>
            <w:tcW w:w="1460" w:type="dxa"/>
          </w:tcPr>
          <w:p w:rsidR="000C245F" w:rsidRDefault="00000000">
            <w:pPr>
              <w:pStyle w:val="Compact"/>
            </w:pPr>
            <w:r>
              <w:t>0.032</w:t>
            </w:r>
          </w:p>
        </w:tc>
        <w:tc>
          <w:tcPr>
            <w:tcW w:w="1460" w:type="dxa"/>
          </w:tcPr>
          <w:p w:rsidR="000C245F" w:rsidRDefault="00000000">
            <w:pPr>
              <w:pStyle w:val="Compact"/>
            </w:pPr>
            <w:r>
              <w:t>0.032</w:t>
            </w:r>
          </w:p>
        </w:tc>
      </w:tr>
      <w:tr w:rsidR="000C245F">
        <w:tc>
          <w:tcPr>
            <w:tcW w:w="2076" w:type="dxa"/>
          </w:tcPr>
          <w:p w:rsidR="000C245F" w:rsidRDefault="00000000">
            <w:pPr>
              <w:pStyle w:val="Compact"/>
            </w:pPr>
            <w:r>
              <w:t>K</w:t>
            </w:r>
            <w:r>
              <w:rPr>
                <w:vertAlign w:val="subscript"/>
              </w:rPr>
              <w:t>3,2</w:t>
            </w:r>
          </w:p>
        </w:tc>
        <w:tc>
          <w:tcPr>
            <w:tcW w:w="1460" w:type="dxa"/>
          </w:tcPr>
          <w:p w:rsidR="000C245F" w:rsidRDefault="00000000">
            <w:pPr>
              <w:pStyle w:val="Compact"/>
            </w:pPr>
            <w:r>
              <w:t>0.32</w:t>
            </w:r>
          </w:p>
        </w:tc>
        <w:tc>
          <w:tcPr>
            <w:tcW w:w="1460" w:type="dxa"/>
          </w:tcPr>
          <w:p w:rsidR="000C245F" w:rsidRDefault="00000000">
            <w:pPr>
              <w:pStyle w:val="Compact"/>
            </w:pPr>
            <w:r>
              <w:t>0.32</w:t>
            </w:r>
          </w:p>
        </w:tc>
        <w:tc>
          <w:tcPr>
            <w:tcW w:w="1460" w:type="dxa"/>
          </w:tcPr>
          <w:p w:rsidR="000C245F" w:rsidRDefault="00000000">
            <w:pPr>
              <w:pStyle w:val="Compact"/>
            </w:pPr>
            <w:r>
              <w:t>4.0</w:t>
            </w:r>
          </w:p>
        </w:tc>
        <w:tc>
          <w:tcPr>
            <w:tcW w:w="1460" w:type="dxa"/>
          </w:tcPr>
          <w:p w:rsidR="000C245F" w:rsidRDefault="00000000">
            <w:pPr>
              <w:pStyle w:val="Compact"/>
            </w:pPr>
            <w:r>
              <w:t>3.2</w:t>
            </w:r>
          </w:p>
        </w:tc>
      </w:tr>
      <w:tr w:rsidR="000C245F">
        <w:tc>
          <w:tcPr>
            <w:tcW w:w="2076" w:type="dxa"/>
          </w:tcPr>
          <w:p w:rsidR="000C245F" w:rsidRDefault="00000000">
            <w:pPr>
              <w:pStyle w:val="Compact"/>
            </w:pPr>
            <w:r>
              <w:t>c</w:t>
            </w:r>
            <w:r>
              <w:rPr>
                <w:vertAlign w:val="subscript"/>
              </w:rPr>
              <w:t>1</w:t>
            </w:r>
            <w:r>
              <w:t>/𝛿</w:t>
            </w:r>
            <w:r>
              <w:rPr>
                <w:vertAlign w:val="subscript"/>
              </w:rPr>
              <w:t>2</w:t>
            </w:r>
          </w:p>
        </w:tc>
        <w:tc>
          <w:tcPr>
            <w:tcW w:w="1460" w:type="dxa"/>
          </w:tcPr>
          <w:p w:rsidR="000C245F" w:rsidRDefault="00000000">
            <w:pPr>
              <w:pStyle w:val="Compact"/>
            </w:pPr>
            <w:r>
              <w:t>1.3⨉10</w:t>
            </w:r>
            <w:r>
              <w:rPr>
                <w:vertAlign w:val="superscript"/>
              </w:rPr>
              <w:t>-5</w:t>
            </w:r>
          </w:p>
        </w:tc>
        <w:tc>
          <w:tcPr>
            <w:tcW w:w="1460" w:type="dxa"/>
          </w:tcPr>
          <w:p w:rsidR="000C245F" w:rsidRDefault="00000000">
            <w:pPr>
              <w:pStyle w:val="Compact"/>
            </w:pPr>
            <w:r>
              <w:t>1.3⨉10</w:t>
            </w:r>
            <w:r>
              <w:rPr>
                <w:vertAlign w:val="superscript"/>
              </w:rPr>
              <w:t>-5</w:t>
            </w:r>
          </w:p>
        </w:tc>
        <w:tc>
          <w:tcPr>
            <w:tcW w:w="1460" w:type="dxa"/>
          </w:tcPr>
          <w:p w:rsidR="000C245F" w:rsidRDefault="00000000">
            <w:pPr>
              <w:pStyle w:val="Compact"/>
            </w:pPr>
            <w:r>
              <w:t>1.3⨉10</w:t>
            </w:r>
            <w:r>
              <w:rPr>
                <w:vertAlign w:val="superscript"/>
              </w:rPr>
              <w:t>-5</w:t>
            </w:r>
          </w:p>
        </w:tc>
        <w:tc>
          <w:tcPr>
            <w:tcW w:w="1460" w:type="dxa"/>
          </w:tcPr>
          <w:p w:rsidR="000C245F" w:rsidRDefault="00000000">
            <w:pPr>
              <w:pStyle w:val="Compact"/>
            </w:pPr>
            <w:r>
              <w:t>1.3⨉10</w:t>
            </w:r>
            <w:r>
              <w:rPr>
                <w:vertAlign w:val="superscript"/>
              </w:rPr>
              <w:t>-5</w:t>
            </w:r>
          </w:p>
        </w:tc>
      </w:tr>
      <w:tr w:rsidR="000C245F">
        <w:tc>
          <w:tcPr>
            <w:tcW w:w="2076" w:type="dxa"/>
          </w:tcPr>
          <w:p w:rsidR="000C245F" w:rsidRDefault="00000000">
            <w:pPr>
              <w:pStyle w:val="Compact"/>
            </w:pPr>
            <w:r>
              <w:t>c</w:t>
            </w:r>
            <w:r>
              <w:rPr>
                <w:vertAlign w:val="subscript"/>
              </w:rPr>
              <w:t>2</w:t>
            </w:r>
            <w:r>
              <w:t>/𝛿</w:t>
            </w:r>
            <w:r>
              <w:rPr>
                <w:vertAlign w:val="subscript"/>
              </w:rPr>
              <w:t>2</w:t>
            </w:r>
          </w:p>
        </w:tc>
        <w:tc>
          <w:tcPr>
            <w:tcW w:w="1460" w:type="dxa"/>
          </w:tcPr>
          <w:p w:rsidR="000C245F" w:rsidRDefault="00000000">
            <w:pPr>
              <w:pStyle w:val="Compact"/>
            </w:pPr>
            <w:r>
              <w:t>2.5⨉10</w:t>
            </w:r>
            <w:r>
              <w:rPr>
                <w:vertAlign w:val="superscript"/>
              </w:rPr>
              <w:t>-5</w:t>
            </w:r>
          </w:p>
        </w:tc>
        <w:tc>
          <w:tcPr>
            <w:tcW w:w="1460" w:type="dxa"/>
          </w:tcPr>
          <w:p w:rsidR="000C245F" w:rsidRDefault="00000000">
            <w:pPr>
              <w:pStyle w:val="Compact"/>
            </w:pPr>
            <w:r>
              <w:t>2.5⨉10</w:t>
            </w:r>
            <w:r>
              <w:rPr>
                <w:vertAlign w:val="superscript"/>
              </w:rPr>
              <w:t>-5</w:t>
            </w:r>
          </w:p>
        </w:tc>
        <w:tc>
          <w:tcPr>
            <w:tcW w:w="1460" w:type="dxa"/>
          </w:tcPr>
          <w:p w:rsidR="000C245F" w:rsidRDefault="00000000">
            <w:pPr>
              <w:pStyle w:val="Compact"/>
            </w:pPr>
            <w:r>
              <w:t>2.5⨉10</w:t>
            </w:r>
            <w:r>
              <w:rPr>
                <w:vertAlign w:val="superscript"/>
              </w:rPr>
              <w:t>-5</w:t>
            </w:r>
          </w:p>
        </w:tc>
        <w:tc>
          <w:tcPr>
            <w:tcW w:w="1460" w:type="dxa"/>
          </w:tcPr>
          <w:p w:rsidR="000C245F" w:rsidRDefault="00000000">
            <w:pPr>
              <w:pStyle w:val="Compact"/>
            </w:pPr>
            <w:r>
              <w:t>2.5⨉10</w:t>
            </w:r>
            <w:r>
              <w:rPr>
                <w:vertAlign w:val="superscript"/>
              </w:rPr>
              <w:t>-5</w:t>
            </w:r>
          </w:p>
        </w:tc>
      </w:tr>
      <w:tr w:rsidR="000C245F">
        <w:tc>
          <w:tcPr>
            <w:tcW w:w="2076" w:type="dxa"/>
          </w:tcPr>
          <w:p w:rsidR="000C245F" w:rsidRDefault="00000000">
            <w:pPr>
              <w:pStyle w:val="Compact"/>
            </w:pPr>
            <w:r>
              <w:t>c</w:t>
            </w:r>
            <w:r>
              <w:rPr>
                <w:vertAlign w:val="subscript"/>
              </w:rPr>
              <w:t>3</w:t>
            </w:r>
            <w:r>
              <w:t>/𝛿</w:t>
            </w:r>
            <w:r>
              <w:rPr>
                <w:vertAlign w:val="subscript"/>
              </w:rPr>
              <w:t>2</w:t>
            </w:r>
          </w:p>
        </w:tc>
        <w:tc>
          <w:tcPr>
            <w:tcW w:w="1460" w:type="dxa"/>
          </w:tcPr>
          <w:p w:rsidR="000C245F" w:rsidRDefault="00000000">
            <w:pPr>
              <w:pStyle w:val="Compact"/>
            </w:pPr>
            <w:r>
              <w:t>1.9⨉10</w:t>
            </w:r>
            <w:r>
              <w:rPr>
                <w:vertAlign w:val="superscript"/>
              </w:rPr>
              <w:t>-5</w:t>
            </w:r>
          </w:p>
        </w:tc>
        <w:tc>
          <w:tcPr>
            <w:tcW w:w="1460" w:type="dxa"/>
          </w:tcPr>
          <w:p w:rsidR="000C245F" w:rsidRDefault="00000000">
            <w:pPr>
              <w:pStyle w:val="Compact"/>
            </w:pPr>
            <w:r>
              <w:t>1.9⨉10</w:t>
            </w:r>
            <w:r>
              <w:rPr>
                <w:vertAlign w:val="superscript"/>
              </w:rPr>
              <w:t>-5</w:t>
            </w:r>
          </w:p>
        </w:tc>
        <w:tc>
          <w:tcPr>
            <w:tcW w:w="1460" w:type="dxa"/>
          </w:tcPr>
          <w:p w:rsidR="000C245F" w:rsidRDefault="00000000">
            <w:pPr>
              <w:pStyle w:val="Compact"/>
            </w:pPr>
            <w:r>
              <w:t>1.9⨉10</w:t>
            </w:r>
            <w:r>
              <w:rPr>
                <w:vertAlign w:val="superscript"/>
              </w:rPr>
              <w:t>-5</w:t>
            </w:r>
          </w:p>
        </w:tc>
        <w:tc>
          <w:tcPr>
            <w:tcW w:w="1460" w:type="dxa"/>
          </w:tcPr>
          <w:p w:rsidR="000C245F" w:rsidRDefault="00000000">
            <w:pPr>
              <w:pStyle w:val="Compact"/>
            </w:pPr>
            <w:r>
              <w:t>1.9⨉10</w:t>
            </w:r>
            <w:r>
              <w:rPr>
                <w:vertAlign w:val="superscript"/>
              </w:rPr>
              <w:t>-5</w:t>
            </w:r>
          </w:p>
        </w:tc>
      </w:tr>
      <w:tr w:rsidR="000C245F">
        <w:tc>
          <w:tcPr>
            <w:tcW w:w="2076" w:type="dxa"/>
          </w:tcPr>
          <w:p w:rsidR="000C245F" w:rsidRDefault="00000000">
            <w:pPr>
              <w:pStyle w:val="Compact"/>
            </w:pPr>
            <w:r>
              <w:t>𝛿</w:t>
            </w:r>
            <w:r>
              <w:rPr>
                <w:vertAlign w:val="subscript"/>
              </w:rPr>
              <w:t>1</w:t>
            </w:r>
            <w:r>
              <w:t>/𝛿</w:t>
            </w:r>
            <w:r>
              <w:rPr>
                <w:vertAlign w:val="subscript"/>
              </w:rPr>
              <w:t>2</w:t>
            </w:r>
          </w:p>
        </w:tc>
        <w:tc>
          <w:tcPr>
            <w:tcW w:w="1460" w:type="dxa"/>
          </w:tcPr>
          <w:p w:rsidR="000C245F" w:rsidRDefault="00000000">
            <w:pPr>
              <w:pStyle w:val="Compact"/>
            </w:pPr>
            <w:r>
              <w:t>1.7</w:t>
            </w:r>
          </w:p>
        </w:tc>
        <w:tc>
          <w:tcPr>
            <w:tcW w:w="1460" w:type="dxa"/>
          </w:tcPr>
          <w:p w:rsidR="000C245F" w:rsidRDefault="00000000">
            <w:pPr>
              <w:pStyle w:val="Compact"/>
            </w:pPr>
            <w:r>
              <w:t>1.7</w:t>
            </w:r>
          </w:p>
        </w:tc>
        <w:tc>
          <w:tcPr>
            <w:tcW w:w="1460" w:type="dxa"/>
          </w:tcPr>
          <w:p w:rsidR="000C245F" w:rsidRDefault="00000000">
            <w:pPr>
              <w:pStyle w:val="Compact"/>
            </w:pPr>
            <w:r>
              <w:t>1.7</w:t>
            </w:r>
          </w:p>
        </w:tc>
        <w:tc>
          <w:tcPr>
            <w:tcW w:w="1460" w:type="dxa"/>
          </w:tcPr>
          <w:p w:rsidR="000C245F" w:rsidRDefault="00000000">
            <w:pPr>
              <w:pStyle w:val="Compact"/>
            </w:pPr>
            <w:r>
              <w:t>1.7</w:t>
            </w:r>
          </w:p>
        </w:tc>
      </w:tr>
      <w:tr w:rsidR="000C245F">
        <w:tc>
          <w:tcPr>
            <w:tcW w:w="2076" w:type="dxa"/>
          </w:tcPr>
          <w:p w:rsidR="000C245F" w:rsidRDefault="00000000">
            <w:pPr>
              <w:pStyle w:val="Compact"/>
            </w:pPr>
            <w:r>
              <w:t>𝛿</w:t>
            </w:r>
            <w:r>
              <w:rPr>
                <w:vertAlign w:val="subscript"/>
              </w:rPr>
              <w:t>2</w:t>
            </w:r>
            <w:r>
              <w:t>/𝛿</w:t>
            </w:r>
            <w:r>
              <w:rPr>
                <w:vertAlign w:val="subscript"/>
              </w:rPr>
              <w:t>2</w:t>
            </w:r>
          </w:p>
        </w:tc>
        <w:tc>
          <w:tcPr>
            <w:tcW w:w="1460" w:type="dxa"/>
          </w:tcPr>
          <w:p w:rsidR="000C245F" w:rsidRDefault="00000000">
            <w:pPr>
              <w:pStyle w:val="Compact"/>
            </w:pPr>
            <w:r>
              <w:t>1</w:t>
            </w:r>
          </w:p>
        </w:tc>
        <w:tc>
          <w:tcPr>
            <w:tcW w:w="1460" w:type="dxa"/>
          </w:tcPr>
          <w:p w:rsidR="000C245F" w:rsidRDefault="00000000">
            <w:pPr>
              <w:pStyle w:val="Compact"/>
            </w:pPr>
            <w:r>
              <w:t>1</w:t>
            </w:r>
          </w:p>
        </w:tc>
        <w:tc>
          <w:tcPr>
            <w:tcW w:w="1460" w:type="dxa"/>
          </w:tcPr>
          <w:p w:rsidR="000C245F" w:rsidRDefault="00000000">
            <w:pPr>
              <w:pStyle w:val="Compact"/>
            </w:pPr>
            <w:r>
              <w:t>1</w:t>
            </w:r>
          </w:p>
        </w:tc>
        <w:tc>
          <w:tcPr>
            <w:tcW w:w="1460" w:type="dxa"/>
          </w:tcPr>
          <w:p w:rsidR="000C245F" w:rsidRDefault="00000000">
            <w:pPr>
              <w:pStyle w:val="Compact"/>
            </w:pPr>
            <w:r>
              <w:t>1</w:t>
            </w:r>
          </w:p>
        </w:tc>
      </w:tr>
      <w:tr w:rsidR="000C245F">
        <w:tc>
          <w:tcPr>
            <w:tcW w:w="2076" w:type="dxa"/>
          </w:tcPr>
          <w:p w:rsidR="000C245F" w:rsidRDefault="00000000">
            <w:pPr>
              <w:pStyle w:val="Compact"/>
            </w:pPr>
            <w:r>
              <w:t>𝛿</w:t>
            </w:r>
            <w:r>
              <w:rPr>
                <w:vertAlign w:val="subscript"/>
              </w:rPr>
              <w:t>3</w:t>
            </w:r>
            <w:r>
              <w:t>/𝛿</w:t>
            </w:r>
            <w:r>
              <w:rPr>
                <w:vertAlign w:val="subscript"/>
              </w:rPr>
              <w:t>2</w:t>
            </w:r>
          </w:p>
        </w:tc>
        <w:tc>
          <w:tcPr>
            <w:tcW w:w="1460" w:type="dxa"/>
          </w:tcPr>
          <w:p w:rsidR="000C245F" w:rsidRDefault="00000000">
            <w:pPr>
              <w:pStyle w:val="Compact"/>
            </w:pPr>
            <w:r>
              <w:t>1.35</w:t>
            </w:r>
          </w:p>
        </w:tc>
        <w:tc>
          <w:tcPr>
            <w:tcW w:w="1460" w:type="dxa"/>
          </w:tcPr>
          <w:p w:rsidR="000C245F" w:rsidRDefault="00000000">
            <w:pPr>
              <w:pStyle w:val="Compact"/>
            </w:pPr>
            <w:r>
              <w:t>1.35</w:t>
            </w:r>
          </w:p>
        </w:tc>
        <w:tc>
          <w:tcPr>
            <w:tcW w:w="1460" w:type="dxa"/>
          </w:tcPr>
          <w:p w:rsidR="000C245F" w:rsidRDefault="00000000">
            <w:pPr>
              <w:pStyle w:val="Compact"/>
            </w:pPr>
            <w:r>
              <w:t>1.35</w:t>
            </w:r>
          </w:p>
        </w:tc>
        <w:tc>
          <w:tcPr>
            <w:tcW w:w="1460" w:type="dxa"/>
          </w:tcPr>
          <w:p w:rsidR="000C245F" w:rsidRDefault="00000000">
            <w:pPr>
              <w:pStyle w:val="Compact"/>
            </w:pPr>
            <w:r>
              <w:t>1.35</w:t>
            </w:r>
          </w:p>
        </w:tc>
      </w:tr>
    </w:tbl>
    <w:bookmarkEnd w:id="32"/>
    <w:p w:rsidR="000C245F" w:rsidRDefault="00000000">
      <w:pPr>
        <w:pStyle w:val="Caption"/>
      </w:pPr>
      <w:r>
        <w:rPr>
          <w:b/>
          <w:bCs/>
        </w:rPr>
        <w:t>Table S.9. Model parameters for hypothetical three-signal architectures.</w:t>
      </w:r>
      <w:r>
        <w:t xml:space="preserve"> Different parameter values result in the different responses of the third QS system’s synthase expression level as population density increases.</w:t>
      </w:r>
    </w:p>
    <w:p w:rsidR="000C245F" w:rsidRDefault="00000000">
      <w:pPr>
        <w:pStyle w:val="Heading2"/>
      </w:pPr>
      <w:bookmarkStart w:id="33" w:name="references"/>
      <w:bookmarkEnd w:id="1"/>
      <w:bookmarkEnd w:id="31"/>
      <w:r>
        <w:t>References</w:t>
      </w:r>
    </w:p>
    <w:p w:rsidR="000C245F" w:rsidRDefault="00000000">
      <w:pPr>
        <w:pStyle w:val="Bibliography"/>
      </w:pPr>
      <w:bookmarkStart w:id="34" w:name="ref-GarcíaReyes2020"/>
      <w:bookmarkStart w:id="35" w:name="refs"/>
      <w:r>
        <w:t xml:space="preserve">1. </w:t>
      </w:r>
      <w:r>
        <w:tab/>
        <w:t xml:space="preserve">S. García-Reyes, G. Soberón-Chávez, M. Cocotl-Yanez, The third quorum-sensing system of </w:t>
      </w:r>
      <w:r>
        <w:rPr>
          <w:i/>
          <w:iCs/>
        </w:rPr>
        <w:t>Pseudomonas aeruginosa:</w:t>
      </w:r>
      <w:r>
        <w:t xml:space="preserve"> Pseudomonas quinolone signal and the enigmatic PqsE protein. </w:t>
      </w:r>
      <w:r>
        <w:rPr>
          <w:i/>
          <w:iCs/>
        </w:rPr>
        <w:t>J Med Microbiol</w:t>
      </w:r>
      <w:r>
        <w:t xml:space="preserve"> </w:t>
      </w:r>
      <w:r>
        <w:rPr>
          <w:b/>
          <w:bCs/>
        </w:rPr>
        <w:t>69</w:t>
      </w:r>
      <w:r>
        <w:t>, 25–34 (2020).</w:t>
      </w:r>
    </w:p>
    <w:p w:rsidR="000C245F" w:rsidRDefault="00000000">
      <w:pPr>
        <w:pStyle w:val="Bibliography"/>
      </w:pPr>
      <w:bookmarkStart w:id="36" w:name="ref-Rutherford2012"/>
      <w:bookmarkEnd w:id="34"/>
      <w:r>
        <w:t xml:space="preserve">2. </w:t>
      </w:r>
      <w:r>
        <w:tab/>
        <w:t xml:space="preserve">S. Rutherford, B. Bassler, Bacterial quorum sensing: Its role in virulence and possibilities for its control. </w:t>
      </w:r>
      <w:r>
        <w:rPr>
          <w:i/>
          <w:iCs/>
        </w:rPr>
        <w:t>Cold Spring Harb Perspect Med</w:t>
      </w:r>
      <w:r>
        <w:t xml:space="preserve"> </w:t>
      </w:r>
      <w:r>
        <w:rPr>
          <w:b/>
          <w:bCs/>
        </w:rPr>
        <w:t>2</w:t>
      </w:r>
      <w:r>
        <w:t>, a012427 (2012).</w:t>
      </w:r>
    </w:p>
    <w:p w:rsidR="000C245F" w:rsidRDefault="00000000">
      <w:pPr>
        <w:pStyle w:val="Bibliography"/>
      </w:pPr>
      <w:bookmarkStart w:id="37" w:name="ref-Proctor2020"/>
      <w:bookmarkEnd w:id="36"/>
      <w:r>
        <w:t xml:space="preserve">3. </w:t>
      </w:r>
      <w:r>
        <w:tab/>
        <w:t xml:space="preserve">C. Proctor, P. McCarron, N. Ternan, Furanone quorum-sensing inhibitors with potential as novel therapeutics against </w:t>
      </w:r>
      <w:r>
        <w:rPr>
          <w:i/>
          <w:iCs/>
        </w:rPr>
        <w:t>Pseudomonas aeruginosa.</w:t>
      </w:r>
      <w:r>
        <w:t xml:space="preserve"> </w:t>
      </w:r>
      <w:r>
        <w:rPr>
          <w:i/>
          <w:iCs/>
        </w:rPr>
        <w:t>J Med Microbiol</w:t>
      </w:r>
      <w:r>
        <w:t xml:space="preserve"> </w:t>
      </w:r>
      <w:r>
        <w:rPr>
          <w:b/>
          <w:bCs/>
        </w:rPr>
        <w:t>69</w:t>
      </w:r>
      <w:r>
        <w:t>, 195–206 (2020).</w:t>
      </w:r>
    </w:p>
    <w:p w:rsidR="000C245F" w:rsidRDefault="00000000">
      <w:pPr>
        <w:pStyle w:val="Bibliography"/>
      </w:pPr>
      <w:bookmarkStart w:id="38" w:name="ref-Jakobsen2013"/>
      <w:bookmarkEnd w:id="37"/>
      <w:r>
        <w:t xml:space="preserve">4. </w:t>
      </w:r>
      <w:r>
        <w:tab/>
        <w:t xml:space="preserve">T. Jakobsen, T. Bjarnsholt, P. Jensen, M. Givskov, N. Høiby, Targeting quorum sensing in </w:t>
      </w:r>
      <w:r>
        <w:rPr>
          <w:i/>
          <w:iCs/>
        </w:rPr>
        <w:t>Pseudomonas aeruginosa</w:t>
      </w:r>
      <w:r>
        <w:t xml:space="preserve"> biofilms: Current and emerging inhibitors. </w:t>
      </w:r>
      <w:r>
        <w:rPr>
          <w:i/>
          <w:iCs/>
        </w:rPr>
        <w:t>Future Microbiol</w:t>
      </w:r>
      <w:r>
        <w:t xml:space="preserve"> </w:t>
      </w:r>
      <w:r>
        <w:rPr>
          <w:b/>
          <w:bCs/>
        </w:rPr>
        <w:t>8</w:t>
      </w:r>
      <w:r>
        <w:t>, 901–921 (2013).</w:t>
      </w:r>
    </w:p>
    <w:p w:rsidR="000C245F" w:rsidRDefault="00000000">
      <w:pPr>
        <w:pStyle w:val="Bibliography"/>
      </w:pPr>
      <w:bookmarkStart w:id="39" w:name="ref-Soukarieh2018"/>
      <w:bookmarkEnd w:id="38"/>
      <w:r>
        <w:lastRenderedPageBreak/>
        <w:t xml:space="preserve">5. </w:t>
      </w:r>
      <w:r>
        <w:tab/>
        <w:t xml:space="preserve">F. Soukarieh, P. Williams, M. Stocks, M. Cámara, </w:t>
      </w:r>
      <w:r>
        <w:rPr>
          <w:i/>
          <w:iCs/>
        </w:rPr>
        <w:t>Pseudomonas aeruginosa</w:t>
      </w:r>
      <w:r>
        <w:t xml:space="preserve"> quorum sensing systems as drug discovery targets: Current position and future perspectives. </w:t>
      </w:r>
      <w:r>
        <w:rPr>
          <w:i/>
          <w:iCs/>
        </w:rPr>
        <w:t>J Med Chem</w:t>
      </w:r>
      <w:r>
        <w:t xml:space="preserve"> </w:t>
      </w:r>
      <w:r>
        <w:rPr>
          <w:b/>
          <w:bCs/>
        </w:rPr>
        <w:t>61</w:t>
      </w:r>
      <w:r>
        <w:t>, 10385–10402 (2018).</w:t>
      </w:r>
    </w:p>
    <w:p w:rsidR="000C245F" w:rsidRDefault="00000000">
      <w:pPr>
        <w:pStyle w:val="Bibliography"/>
      </w:pPr>
      <w:bookmarkStart w:id="40" w:name="ref-Tateda2005"/>
      <w:bookmarkEnd w:id="39"/>
      <w:r>
        <w:t xml:space="preserve">6. </w:t>
      </w:r>
      <w:r>
        <w:tab/>
        <w:t>K. Tateda, [</w:t>
      </w:r>
      <w:r>
        <w:rPr>
          <w:i/>
          <w:iCs/>
        </w:rPr>
        <w:t>Pseudomonas aeruginosa</w:t>
      </w:r>
      <w:r>
        <w:t xml:space="preserve"> infection and the quorum-sensing mechanism]. </w:t>
      </w:r>
      <w:r>
        <w:rPr>
          <w:i/>
          <w:iCs/>
        </w:rPr>
        <w:t>Nihon Naika Gakkai Zasshi</w:t>
      </w:r>
      <w:r>
        <w:t xml:space="preserve"> </w:t>
      </w:r>
      <w:r>
        <w:rPr>
          <w:b/>
          <w:bCs/>
        </w:rPr>
        <w:t>94</w:t>
      </w:r>
      <w:r>
        <w:t>, 999–1004 (2005).</w:t>
      </w:r>
    </w:p>
    <w:p w:rsidR="000C245F" w:rsidRDefault="00000000">
      <w:pPr>
        <w:pStyle w:val="Bibliography"/>
      </w:pPr>
      <w:bookmarkStart w:id="41" w:name="ref-Williams2007"/>
      <w:bookmarkEnd w:id="40"/>
      <w:r>
        <w:t xml:space="preserve">7. </w:t>
      </w:r>
      <w:r>
        <w:tab/>
        <w:t xml:space="preserve">P. Williams, K. Winzer, W. Chan, M. Cámara, Look who’s talking: Communication and quorum sensing in the bacterial world. </w:t>
      </w:r>
      <w:r>
        <w:rPr>
          <w:i/>
          <w:iCs/>
        </w:rPr>
        <w:t>Philos Trans R Soc Lond B Biol Sci</w:t>
      </w:r>
      <w:r>
        <w:t xml:space="preserve"> </w:t>
      </w:r>
      <w:r>
        <w:rPr>
          <w:b/>
          <w:bCs/>
        </w:rPr>
        <w:t>362</w:t>
      </w:r>
      <w:r>
        <w:t>, 1119–1134 (2007).</w:t>
      </w:r>
    </w:p>
    <w:p w:rsidR="000C245F" w:rsidRDefault="00000000">
      <w:pPr>
        <w:pStyle w:val="Bibliography"/>
      </w:pPr>
      <w:bookmarkStart w:id="42" w:name="ref-Heurlier2006"/>
      <w:bookmarkEnd w:id="41"/>
      <w:r>
        <w:t xml:space="preserve">8. </w:t>
      </w:r>
      <w:r>
        <w:tab/>
        <w:t xml:space="preserve">K. Heurlier, V. Dénervaud, D. Haas, Impact of quorum sensing on fitness of </w:t>
      </w:r>
      <w:r>
        <w:rPr>
          <w:i/>
          <w:iCs/>
        </w:rPr>
        <w:t>Pseudomonas aeruginosa.</w:t>
      </w:r>
      <w:r>
        <w:t xml:space="preserve"> </w:t>
      </w:r>
      <w:r>
        <w:rPr>
          <w:i/>
          <w:iCs/>
        </w:rPr>
        <w:t>Int J Med Microbiol</w:t>
      </w:r>
      <w:r>
        <w:t xml:space="preserve"> </w:t>
      </w:r>
      <w:r>
        <w:rPr>
          <w:b/>
          <w:bCs/>
        </w:rPr>
        <w:t>296</w:t>
      </w:r>
      <w:r>
        <w:t>, 93–102 (2006).</w:t>
      </w:r>
    </w:p>
    <w:p w:rsidR="000C245F" w:rsidRDefault="00000000">
      <w:pPr>
        <w:pStyle w:val="Bibliography"/>
      </w:pPr>
      <w:bookmarkStart w:id="43" w:name="ref-LeBerre2006"/>
      <w:bookmarkEnd w:id="42"/>
      <w:r>
        <w:t xml:space="preserve">9. </w:t>
      </w:r>
      <w:r>
        <w:tab/>
        <w:t xml:space="preserve">R. Le Berre, </w:t>
      </w:r>
      <w:r>
        <w:rPr>
          <w:i/>
          <w:iCs/>
        </w:rPr>
        <w:t>et al.</w:t>
      </w:r>
      <w:r>
        <w:t xml:space="preserve">, [Quorum sensing: A new clinical target for </w:t>
      </w:r>
      <w:r>
        <w:rPr>
          <w:i/>
          <w:iCs/>
        </w:rPr>
        <w:t>Pseudomonas aeruginosa</w:t>
      </w:r>
      <w:r>
        <w:t xml:space="preserve">?]. </w:t>
      </w:r>
      <w:r>
        <w:rPr>
          <w:i/>
          <w:iCs/>
        </w:rPr>
        <w:t>Med Mal Infect</w:t>
      </w:r>
      <w:r>
        <w:t xml:space="preserve"> </w:t>
      </w:r>
      <w:r>
        <w:rPr>
          <w:b/>
          <w:bCs/>
        </w:rPr>
        <w:t>36</w:t>
      </w:r>
      <w:r>
        <w:t>, 349–357 (2006).</w:t>
      </w:r>
    </w:p>
    <w:p w:rsidR="000C245F" w:rsidRDefault="00000000">
      <w:pPr>
        <w:pStyle w:val="Bibliography"/>
      </w:pPr>
      <w:bookmarkStart w:id="44" w:name="ref-Juhas2005"/>
      <w:bookmarkEnd w:id="43"/>
      <w:r>
        <w:t xml:space="preserve">10. </w:t>
      </w:r>
      <w:r>
        <w:tab/>
        <w:t xml:space="preserve">M. Juhas, L. Eberl, B. Tümmler, Quorum sensing: The power of cooperation in the world of </w:t>
      </w:r>
      <w:r>
        <w:rPr>
          <w:i/>
          <w:iCs/>
        </w:rPr>
        <w:t>Pseudomonas.</w:t>
      </w:r>
      <w:r>
        <w:t xml:space="preserve"> </w:t>
      </w:r>
      <w:r>
        <w:rPr>
          <w:i/>
          <w:iCs/>
        </w:rPr>
        <w:t>Environ Microbiol</w:t>
      </w:r>
      <w:r>
        <w:t xml:space="preserve"> </w:t>
      </w:r>
      <w:r>
        <w:rPr>
          <w:b/>
          <w:bCs/>
        </w:rPr>
        <w:t>7</w:t>
      </w:r>
      <w:r>
        <w:t>, 459–471 (2005).</w:t>
      </w:r>
    </w:p>
    <w:p w:rsidR="000C245F" w:rsidRDefault="00000000">
      <w:pPr>
        <w:pStyle w:val="Bibliography"/>
      </w:pPr>
      <w:bookmarkStart w:id="45" w:name="ref-Donabedian2003"/>
      <w:bookmarkEnd w:id="44"/>
      <w:r>
        <w:t xml:space="preserve">11. </w:t>
      </w:r>
      <w:r>
        <w:tab/>
        <w:t xml:space="preserve">H. Donabedian, Quorum sensing and its relevance to infectious diseases. </w:t>
      </w:r>
      <w:r>
        <w:rPr>
          <w:i/>
          <w:iCs/>
        </w:rPr>
        <w:t>J Infect</w:t>
      </w:r>
      <w:r>
        <w:t xml:space="preserve"> </w:t>
      </w:r>
      <w:r>
        <w:rPr>
          <w:b/>
          <w:bCs/>
        </w:rPr>
        <w:t>46</w:t>
      </w:r>
      <w:r>
        <w:t>, 207–214 (2003).</w:t>
      </w:r>
    </w:p>
    <w:p w:rsidR="000C245F" w:rsidRDefault="00000000">
      <w:pPr>
        <w:pStyle w:val="Bibliography"/>
      </w:pPr>
      <w:bookmarkStart w:id="46" w:name="ref-Reuter2016"/>
      <w:bookmarkEnd w:id="45"/>
      <w:r>
        <w:t xml:space="preserve">12. </w:t>
      </w:r>
      <w:r>
        <w:tab/>
        <w:t xml:space="preserve">K. Reuter, A. Steinbach, V. Helms, Interfering with bacterial quorum sensing. </w:t>
      </w:r>
      <w:r>
        <w:rPr>
          <w:i/>
          <w:iCs/>
        </w:rPr>
        <w:t>Perspect Medicin Chem</w:t>
      </w:r>
      <w:r>
        <w:t xml:space="preserve"> </w:t>
      </w:r>
      <w:r>
        <w:rPr>
          <w:b/>
          <w:bCs/>
        </w:rPr>
        <w:t>8</w:t>
      </w:r>
      <w:r>
        <w:t>, 1–15 (2016).</w:t>
      </w:r>
    </w:p>
    <w:p w:rsidR="000C245F" w:rsidRDefault="00000000">
      <w:pPr>
        <w:pStyle w:val="Bibliography"/>
      </w:pPr>
      <w:bookmarkStart w:id="47" w:name="ref-Yong2013"/>
      <w:bookmarkEnd w:id="46"/>
      <w:r>
        <w:t xml:space="preserve">13. </w:t>
      </w:r>
      <w:r>
        <w:tab/>
        <w:t xml:space="preserve">Y. Yong, J. Zhong, Impacts of quorum sensing on microbial metabolism and human health. </w:t>
      </w:r>
      <w:r>
        <w:rPr>
          <w:i/>
          <w:iCs/>
        </w:rPr>
        <w:t>Adv Biochem Eng Biotechnol</w:t>
      </w:r>
      <w:r>
        <w:t xml:space="preserve"> </w:t>
      </w:r>
      <w:r>
        <w:rPr>
          <w:b/>
          <w:bCs/>
        </w:rPr>
        <w:t>131</w:t>
      </w:r>
      <w:r>
        <w:t>, 25–61 (2013).</w:t>
      </w:r>
    </w:p>
    <w:p w:rsidR="000C245F" w:rsidRDefault="00000000">
      <w:pPr>
        <w:pStyle w:val="Bibliography"/>
      </w:pPr>
      <w:bookmarkStart w:id="48" w:name="ref-Welsh2016"/>
      <w:bookmarkEnd w:id="47"/>
      <w:r>
        <w:t xml:space="preserve">14. </w:t>
      </w:r>
      <w:r>
        <w:tab/>
        <w:t xml:space="preserve">M. Welsh, H. Blackwell, Chemical probes of quorum sensing: From compound development to biological discovery. </w:t>
      </w:r>
      <w:r>
        <w:rPr>
          <w:i/>
          <w:iCs/>
        </w:rPr>
        <w:t>FEMS Microbiol Rev</w:t>
      </w:r>
      <w:r>
        <w:t xml:space="preserve"> </w:t>
      </w:r>
      <w:r>
        <w:rPr>
          <w:b/>
          <w:bCs/>
        </w:rPr>
        <w:t>40</w:t>
      </w:r>
      <w:r>
        <w:t>, 774–794 (2016).</w:t>
      </w:r>
    </w:p>
    <w:p w:rsidR="000C245F" w:rsidRDefault="00000000">
      <w:pPr>
        <w:pStyle w:val="Bibliography"/>
      </w:pPr>
      <w:bookmarkStart w:id="49" w:name="ref-DeSordi2009"/>
      <w:bookmarkEnd w:id="48"/>
      <w:r>
        <w:t xml:space="preserve">15. </w:t>
      </w:r>
      <w:r>
        <w:tab/>
        <w:t xml:space="preserve">L. De Sordi, F. Mühlschlegel, Quorum sensing and fungal-bacterial interactions in </w:t>
      </w:r>
      <w:r>
        <w:rPr>
          <w:i/>
          <w:iCs/>
        </w:rPr>
        <w:t>Candida albicans:</w:t>
      </w:r>
      <w:r>
        <w:t xml:space="preserve"> A communicative network regulating microbial coexistence and virulence. </w:t>
      </w:r>
      <w:r>
        <w:rPr>
          <w:i/>
          <w:iCs/>
        </w:rPr>
        <w:t>FEMS Yeast Res</w:t>
      </w:r>
      <w:r>
        <w:t xml:space="preserve"> </w:t>
      </w:r>
      <w:r>
        <w:rPr>
          <w:b/>
          <w:bCs/>
        </w:rPr>
        <w:t>9</w:t>
      </w:r>
      <w:r>
        <w:t>, 990–999 (2009).</w:t>
      </w:r>
    </w:p>
    <w:p w:rsidR="000C245F" w:rsidRDefault="00000000">
      <w:pPr>
        <w:pStyle w:val="Bibliography"/>
      </w:pPr>
      <w:bookmarkStart w:id="50" w:name="ref-Winzer2001"/>
      <w:bookmarkEnd w:id="49"/>
      <w:r>
        <w:t xml:space="preserve">16. </w:t>
      </w:r>
      <w:r>
        <w:tab/>
        <w:t xml:space="preserve">K. Winzer, P. Williams, Quorum sensing and the regulation of virulence gene expression in pathogenic bacteria. </w:t>
      </w:r>
      <w:r>
        <w:rPr>
          <w:i/>
          <w:iCs/>
        </w:rPr>
        <w:t>Int J Med Microbiol</w:t>
      </w:r>
      <w:r>
        <w:t xml:space="preserve"> </w:t>
      </w:r>
      <w:r>
        <w:rPr>
          <w:b/>
          <w:bCs/>
        </w:rPr>
        <w:t>291</w:t>
      </w:r>
      <w:r>
        <w:t>, 131–143 (2001).</w:t>
      </w:r>
    </w:p>
    <w:p w:rsidR="000C245F" w:rsidRDefault="00000000">
      <w:pPr>
        <w:pStyle w:val="Bibliography"/>
      </w:pPr>
      <w:bookmarkStart w:id="51" w:name="ref-Schuster2013"/>
      <w:bookmarkEnd w:id="50"/>
      <w:r>
        <w:t xml:space="preserve">17. </w:t>
      </w:r>
      <w:r>
        <w:tab/>
        <w:t xml:space="preserve">M. Schuster, D. Sexton, S. Diggle, E. Greenberg, Acyl-homoserine lactone quorum sensing: From evolution to application. </w:t>
      </w:r>
      <w:r>
        <w:rPr>
          <w:i/>
          <w:iCs/>
        </w:rPr>
        <w:t>Annu Rev Microbiol</w:t>
      </w:r>
      <w:r>
        <w:t xml:space="preserve"> </w:t>
      </w:r>
      <w:r>
        <w:rPr>
          <w:b/>
          <w:bCs/>
        </w:rPr>
        <w:t>67</w:t>
      </w:r>
      <w:r>
        <w:t>, 43–63 (2013).</w:t>
      </w:r>
    </w:p>
    <w:p w:rsidR="000C245F" w:rsidRDefault="00000000">
      <w:pPr>
        <w:pStyle w:val="Bibliography"/>
      </w:pPr>
      <w:bookmarkStart w:id="52" w:name="ref-Papaioannou2013"/>
      <w:bookmarkEnd w:id="51"/>
      <w:r>
        <w:t xml:space="preserve">18. </w:t>
      </w:r>
      <w:r>
        <w:tab/>
        <w:t xml:space="preserve">E. Papaioannou, P. Utari, W. Quax, Choosing an appropriate infection model to study quorum sensing inhibition in </w:t>
      </w:r>
      <w:r>
        <w:rPr>
          <w:i/>
          <w:iCs/>
        </w:rPr>
        <w:t>Pseudomonas</w:t>
      </w:r>
      <w:r>
        <w:t xml:space="preserve"> infections. </w:t>
      </w:r>
      <w:r>
        <w:rPr>
          <w:i/>
          <w:iCs/>
        </w:rPr>
        <w:t>Int J Mol Sci</w:t>
      </w:r>
      <w:r>
        <w:t xml:space="preserve"> </w:t>
      </w:r>
      <w:r>
        <w:rPr>
          <w:b/>
          <w:bCs/>
        </w:rPr>
        <w:t>14</w:t>
      </w:r>
      <w:r>
        <w:t>, 19309–19340 (2013).</w:t>
      </w:r>
    </w:p>
    <w:p w:rsidR="000C245F" w:rsidRDefault="00000000">
      <w:pPr>
        <w:pStyle w:val="Bibliography"/>
      </w:pPr>
      <w:bookmarkStart w:id="53" w:name="ref-Roy2011"/>
      <w:bookmarkEnd w:id="52"/>
      <w:r>
        <w:t xml:space="preserve">19. </w:t>
      </w:r>
      <w:r>
        <w:tab/>
        <w:t xml:space="preserve">V. Roy, B. Adams, W. Bentley, Developing next generation antimicrobials by intercepting AI-2 mediated quorum sensing. </w:t>
      </w:r>
      <w:r>
        <w:rPr>
          <w:i/>
          <w:iCs/>
        </w:rPr>
        <w:t>Enzyme Microb Technol</w:t>
      </w:r>
      <w:r>
        <w:t xml:space="preserve"> </w:t>
      </w:r>
      <w:r>
        <w:rPr>
          <w:b/>
          <w:bCs/>
        </w:rPr>
        <w:t>49</w:t>
      </w:r>
      <w:r>
        <w:t>, 113–123 (2011).</w:t>
      </w:r>
    </w:p>
    <w:p w:rsidR="000C245F" w:rsidRDefault="00000000">
      <w:pPr>
        <w:pStyle w:val="Bibliography"/>
      </w:pPr>
      <w:bookmarkStart w:id="54" w:name="ref-Cornforth2014"/>
      <w:bookmarkEnd w:id="53"/>
      <w:r>
        <w:t xml:space="preserve">20. </w:t>
      </w:r>
      <w:r>
        <w:tab/>
        <w:t xml:space="preserve">D. Cornforth, </w:t>
      </w:r>
      <w:r>
        <w:rPr>
          <w:i/>
          <w:iCs/>
        </w:rPr>
        <w:t>et al.</w:t>
      </w:r>
      <w:r>
        <w:t xml:space="preserve">, Combinatorial quorum sensing allows bacteria to resolve their social and physical environment. </w:t>
      </w:r>
      <w:r>
        <w:rPr>
          <w:i/>
          <w:iCs/>
        </w:rPr>
        <w:t>Proc Natl Acad Sci U S A</w:t>
      </w:r>
      <w:r>
        <w:t xml:space="preserve"> </w:t>
      </w:r>
      <w:r>
        <w:rPr>
          <w:b/>
          <w:bCs/>
        </w:rPr>
        <w:t>111</w:t>
      </w:r>
      <w:r>
        <w:t>, 4280–4284 (2014).</w:t>
      </w:r>
    </w:p>
    <w:p w:rsidR="000C245F" w:rsidRDefault="00000000">
      <w:pPr>
        <w:pStyle w:val="Bibliography"/>
      </w:pPr>
      <w:bookmarkStart w:id="55" w:name="ref-Rattray2022"/>
      <w:bookmarkEnd w:id="54"/>
      <w:r>
        <w:lastRenderedPageBreak/>
        <w:t xml:space="preserve">21. </w:t>
      </w:r>
      <w:r>
        <w:tab/>
        <w:t xml:space="preserve">J. Rattray, </w:t>
      </w:r>
      <w:r>
        <w:rPr>
          <w:i/>
          <w:iCs/>
        </w:rPr>
        <w:t>et al.</w:t>
      </w:r>
      <w:r>
        <w:t xml:space="preserve">, Bacterial quorum sensing allows graded and bimodal cellular responses to variations in population density. </w:t>
      </w:r>
      <w:r>
        <w:rPr>
          <w:i/>
          <w:iCs/>
        </w:rPr>
        <w:t>mBio</w:t>
      </w:r>
      <w:r>
        <w:t xml:space="preserve"> </w:t>
      </w:r>
      <w:r>
        <w:rPr>
          <w:b/>
          <w:bCs/>
        </w:rPr>
        <w:t>13</w:t>
      </w:r>
      <w:r>
        <w:t>, e0074522 (2022).</w:t>
      </w:r>
      <w:bookmarkEnd w:id="0"/>
      <w:bookmarkEnd w:id="33"/>
      <w:bookmarkEnd w:id="35"/>
      <w:bookmarkEnd w:id="55"/>
    </w:p>
    <w:sectPr w:rsidR="000C245F">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90C0A6A8"/>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170CD2DE"/>
    <w:multiLevelType w:val="multilevel"/>
    <w:tmpl w:val="49E405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972322912">
    <w:abstractNumId w:val="1"/>
  </w:num>
  <w:num w:numId="2" w16cid:durableId="17738156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D220FA"/>
    <w:rsid w:val="0000020F"/>
    <w:rsid w:val="000C245F"/>
    <w:rsid w:val="00144B3A"/>
    <w:rsid w:val="007D0AF9"/>
    <w:rsid w:val="00802331"/>
    <w:rsid w:val="009E5C71"/>
    <w:rsid w:val="00C746F5"/>
    <w:rsid w:val="00D220FA"/>
    <w:rsid w:val="00E34C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8CFFB7"/>
  <w15:docId w15:val="{C7E0C2A5-C49D-2B45-B58C-817EC6500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0020F"/>
    <w:rPr>
      <w:rFonts w:ascii="Times New Roman" w:hAnsi="Times New Roman"/>
    </w:rPr>
  </w:style>
  <w:style w:type="paragraph" w:styleId="Heading1">
    <w:name w:val="heading 1"/>
    <w:basedOn w:val="Normal"/>
    <w:next w:val="BodyText"/>
    <w:uiPriority w:val="9"/>
    <w:qFormat/>
    <w:rsid w:val="0000020F"/>
    <w:pPr>
      <w:keepNext/>
      <w:keepLines/>
      <w:spacing w:before="480" w:after="0"/>
      <w:outlineLvl w:val="0"/>
    </w:pPr>
    <w:rPr>
      <w:rFonts w:ascii="Arial" w:eastAsiaTheme="majorEastAsia" w:hAnsi="Arial" w:cstheme="majorBidi"/>
      <w:b/>
      <w:bCs/>
      <w:color w:val="000000" w:themeColor="text1"/>
      <w:sz w:val="32"/>
      <w:szCs w:val="32"/>
    </w:rPr>
  </w:style>
  <w:style w:type="paragraph" w:styleId="Heading2">
    <w:name w:val="heading 2"/>
    <w:basedOn w:val="Normal"/>
    <w:next w:val="BodyText"/>
    <w:uiPriority w:val="9"/>
    <w:unhideWhenUsed/>
    <w:qFormat/>
    <w:rsid w:val="0000020F"/>
    <w:pPr>
      <w:keepNext/>
      <w:keepLines/>
      <w:spacing w:before="200" w:after="0"/>
      <w:outlineLvl w:val="1"/>
    </w:pPr>
    <w:rPr>
      <w:rFonts w:ascii="Arial" w:eastAsiaTheme="majorEastAsia" w:hAnsi="Arial" w:cstheme="majorBidi"/>
      <w:b/>
      <w:bCs/>
      <w:color w:val="000000" w:themeColor="text1"/>
      <w:sz w:val="28"/>
      <w:szCs w:val="28"/>
    </w:rPr>
  </w:style>
  <w:style w:type="paragraph" w:styleId="Heading3">
    <w:name w:val="heading 3"/>
    <w:basedOn w:val="Normal"/>
    <w:next w:val="BodyText"/>
    <w:uiPriority w:val="9"/>
    <w:unhideWhenUsed/>
    <w:qFormat/>
    <w:rsid w:val="0000020F"/>
    <w:pPr>
      <w:keepNext/>
      <w:keepLines/>
      <w:spacing w:before="200" w:after="0"/>
      <w:outlineLvl w:val="2"/>
    </w:pPr>
    <w:rPr>
      <w:rFonts w:ascii="Arial" w:eastAsiaTheme="majorEastAsia" w:hAnsi="Arial" w:cstheme="majorBidi"/>
      <w:b/>
      <w:bCs/>
      <w:color w:val="000000" w:themeColor="text1"/>
    </w:rPr>
  </w:style>
  <w:style w:type="paragraph" w:styleId="Heading4">
    <w:name w:val="heading 4"/>
    <w:basedOn w:val="Normal"/>
    <w:next w:val="BodyText"/>
    <w:uiPriority w:val="9"/>
    <w:unhideWhenUsed/>
    <w:qFormat/>
    <w:rsid w:val="0000020F"/>
    <w:pPr>
      <w:keepNext/>
      <w:keepLines/>
      <w:spacing w:before="200" w:after="0"/>
      <w:outlineLvl w:val="3"/>
    </w:pPr>
    <w:rPr>
      <w:rFonts w:ascii="Arial" w:eastAsiaTheme="majorEastAsia" w:hAnsi="Arial" w:cstheme="majorBidi"/>
      <w:bCs/>
      <w:i/>
      <w:color w:val="000000" w:themeColor="text1"/>
    </w:rPr>
  </w:style>
  <w:style w:type="paragraph" w:styleId="Heading5">
    <w:name w:val="heading 5"/>
    <w:basedOn w:val="Normal"/>
    <w:next w:val="BodyText"/>
    <w:uiPriority w:val="9"/>
    <w:unhideWhenUsed/>
    <w:qFormat/>
    <w:rsid w:val="0000020F"/>
    <w:pPr>
      <w:keepNext/>
      <w:keepLines/>
      <w:spacing w:before="200" w:after="0"/>
      <w:outlineLvl w:val="4"/>
    </w:pPr>
    <w:rPr>
      <w:rFonts w:ascii="Arial" w:eastAsiaTheme="majorEastAsia" w:hAnsi="Arial" w:cstheme="majorBidi"/>
      <w:iCs/>
      <w:color w:val="000000" w:themeColor="text1"/>
    </w:rPr>
  </w:style>
  <w:style w:type="paragraph" w:styleId="Heading6">
    <w:name w:val="heading 6"/>
    <w:basedOn w:val="Normal"/>
    <w:next w:val="BodyText"/>
    <w:uiPriority w:val="9"/>
    <w:unhideWhenUsed/>
    <w:qFormat/>
    <w:rsid w:val="0000020F"/>
    <w:pPr>
      <w:keepNext/>
      <w:keepLines/>
      <w:spacing w:before="200" w:after="0"/>
      <w:outlineLvl w:val="5"/>
    </w:pPr>
    <w:rPr>
      <w:rFonts w:ascii="Arial" w:eastAsiaTheme="majorEastAsia" w:hAnsi="Arial" w:cstheme="majorBidi"/>
      <w:color w:val="000000" w:themeColor="text1"/>
    </w:rPr>
  </w:style>
  <w:style w:type="paragraph" w:styleId="Heading7">
    <w:name w:val="heading 7"/>
    <w:basedOn w:val="Normal"/>
    <w:next w:val="BodyText"/>
    <w:uiPriority w:val="9"/>
    <w:unhideWhenUsed/>
    <w:qFormat/>
    <w:rsid w:val="0000020F"/>
    <w:pPr>
      <w:keepNext/>
      <w:keepLines/>
      <w:spacing w:before="200" w:after="0"/>
      <w:outlineLvl w:val="6"/>
    </w:pPr>
    <w:rPr>
      <w:rFonts w:ascii="Arial" w:eastAsiaTheme="majorEastAsia" w:hAnsi="Arial" w:cstheme="majorBidi"/>
      <w:color w:val="000000" w:themeColor="text1"/>
    </w:rPr>
  </w:style>
  <w:style w:type="paragraph" w:styleId="Heading8">
    <w:name w:val="heading 8"/>
    <w:basedOn w:val="Normal"/>
    <w:next w:val="BodyText"/>
    <w:uiPriority w:val="9"/>
    <w:unhideWhenUsed/>
    <w:qFormat/>
    <w:rsid w:val="0000020F"/>
    <w:pPr>
      <w:keepNext/>
      <w:keepLines/>
      <w:spacing w:before="200" w:after="0"/>
      <w:outlineLvl w:val="7"/>
    </w:pPr>
    <w:rPr>
      <w:rFonts w:ascii="Arial" w:eastAsiaTheme="majorEastAsia" w:hAnsi="Arial" w:cstheme="majorBidi"/>
      <w:color w:val="000000" w:themeColor="text1"/>
    </w:rPr>
  </w:style>
  <w:style w:type="paragraph" w:styleId="Heading9">
    <w:name w:val="heading 9"/>
    <w:basedOn w:val="Normal"/>
    <w:next w:val="BodyText"/>
    <w:uiPriority w:val="9"/>
    <w:unhideWhenUsed/>
    <w:qFormat/>
    <w:rsid w:val="0000020F"/>
    <w:pPr>
      <w:keepNext/>
      <w:keepLines/>
      <w:spacing w:before="200" w:after="0"/>
      <w:outlineLvl w:val="8"/>
    </w:pPr>
    <w:rPr>
      <w:rFonts w:ascii="Arial" w:eastAsiaTheme="majorEastAsia" w:hAnsi="Arial"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00020F"/>
    <w:pPr>
      <w:keepNext/>
      <w:keepLines/>
      <w:spacing w:before="480" w:after="240"/>
      <w:jc w:val="center"/>
    </w:pPr>
    <w:rPr>
      <w:rFonts w:ascii="Arial" w:eastAsiaTheme="majorEastAsia" w:hAnsi="Arial"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00020F"/>
    <w:pPr>
      <w:keepNext/>
      <w:keepLines/>
      <w:jc w:val="center"/>
    </w:pPr>
    <w:rPr>
      <w:rFonts w:ascii="Times New Roman" w:hAnsi="Times New Roman"/>
    </w:rPr>
  </w:style>
  <w:style w:type="paragraph" w:styleId="Date">
    <w:name w:val="Date"/>
    <w:next w:val="BodyText"/>
    <w:qFormat/>
    <w:rsid w:val="0000020F"/>
    <w:pPr>
      <w:keepNext/>
      <w:keepLines/>
      <w:jc w:val="center"/>
    </w:pPr>
    <w:rPr>
      <w:rFonts w:ascii="Times New Roman" w:hAnsi="Times New Roman"/>
    </w:r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144B3A"/>
    <w:pPr>
      <w:spacing w:before="240" w:after="120"/>
    </w:pPr>
    <w:rPr>
      <w:i/>
    </w:rPr>
  </w:style>
  <w:style w:type="paragraph" w:customStyle="1" w:styleId="TableCaption">
    <w:name w:val="Table Caption"/>
    <w:basedOn w:val="Caption"/>
    <w:pPr>
      <w:keepNext/>
    </w:pPr>
  </w:style>
  <w:style w:type="paragraph" w:customStyle="1" w:styleId="ImageCaption">
    <w:name w:val="Image Caption"/>
    <w:basedOn w:val="Caption"/>
    <w:rsid w:val="00144B3A"/>
    <w:pPr>
      <w:spacing w:before="0"/>
    </w:p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144B3A"/>
    <w:rPr>
      <w:rFonts w:ascii="Times New Roman" w:hAnsi="Times New Roman"/>
      <w:i/>
    </w:rPr>
  </w:style>
  <w:style w:type="character" w:customStyle="1" w:styleId="VerbatimChar">
    <w:name w:val="Verbatim Char"/>
    <w:basedOn w:val="CaptionChar"/>
    <w:link w:val="SourceCode"/>
    <w:rsid w:val="007D0AF9"/>
    <w:rPr>
      <w:rFonts w:ascii="Courier New" w:hAnsi="Courier New"/>
      <w:i/>
      <w:sz w:val="22"/>
    </w:rPr>
  </w:style>
  <w:style w:type="character" w:customStyle="1" w:styleId="SectionNumber">
    <w:name w:val="Section Number"/>
    <w:basedOn w:val="CaptionChar"/>
    <w:rPr>
      <w:rFonts w:ascii="Times New Roman" w:hAnsi="Times New Roman"/>
      <w:i/>
    </w:rPr>
  </w:style>
  <w:style w:type="character" w:styleId="FootnoteReference">
    <w:name w:val="footnote reference"/>
    <w:basedOn w:val="CaptionChar"/>
    <w:rPr>
      <w:rFonts w:ascii="Times New Roman" w:hAnsi="Times New Roman"/>
      <w:i/>
      <w:vertAlign w:val="superscript"/>
    </w:rPr>
  </w:style>
  <w:style w:type="character" w:styleId="Hyperlink">
    <w:name w:val="Hyperlink"/>
    <w:basedOn w:val="CaptionChar"/>
    <w:rsid w:val="007D0AF9"/>
    <w:rPr>
      <w:rFonts w:ascii="Times New Roman" w:hAnsi="Times New Roman"/>
      <w:i/>
      <w:color w:val="1F497D" w:themeColor="text2"/>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urier New" w:hAnsi="Courier New"/>
      <w:b/>
      <w:i/>
      <w:color w:val="007020"/>
      <w:sz w:val="22"/>
    </w:rPr>
  </w:style>
  <w:style w:type="character" w:customStyle="1" w:styleId="DataTypeTok">
    <w:name w:val="DataTypeTok"/>
    <w:basedOn w:val="VerbatimChar"/>
    <w:rPr>
      <w:rFonts w:ascii="Courier New" w:hAnsi="Courier New"/>
      <w:i/>
      <w:color w:val="902000"/>
      <w:sz w:val="22"/>
    </w:rPr>
  </w:style>
  <w:style w:type="character" w:customStyle="1" w:styleId="DecValTok">
    <w:name w:val="DecValTok"/>
    <w:basedOn w:val="VerbatimChar"/>
    <w:rPr>
      <w:rFonts w:ascii="Courier New" w:hAnsi="Courier New"/>
      <w:i/>
      <w:color w:val="40A070"/>
      <w:sz w:val="22"/>
    </w:rPr>
  </w:style>
  <w:style w:type="character" w:customStyle="1" w:styleId="BaseNTok">
    <w:name w:val="BaseNTok"/>
    <w:basedOn w:val="VerbatimChar"/>
    <w:rPr>
      <w:rFonts w:ascii="Courier New" w:hAnsi="Courier New"/>
      <w:i/>
      <w:color w:val="40A070"/>
      <w:sz w:val="22"/>
    </w:rPr>
  </w:style>
  <w:style w:type="character" w:customStyle="1" w:styleId="FloatTok">
    <w:name w:val="FloatTok"/>
    <w:basedOn w:val="VerbatimChar"/>
    <w:rPr>
      <w:rFonts w:ascii="Courier New" w:hAnsi="Courier New"/>
      <w:i/>
      <w:color w:val="40A070"/>
      <w:sz w:val="22"/>
    </w:rPr>
  </w:style>
  <w:style w:type="character" w:customStyle="1" w:styleId="ConstantTok">
    <w:name w:val="ConstantTok"/>
    <w:basedOn w:val="VerbatimChar"/>
    <w:rPr>
      <w:rFonts w:ascii="Courier New" w:hAnsi="Courier New"/>
      <w:i/>
      <w:color w:val="880000"/>
      <w:sz w:val="22"/>
    </w:rPr>
  </w:style>
  <w:style w:type="character" w:customStyle="1" w:styleId="CharTok">
    <w:name w:val="CharTok"/>
    <w:basedOn w:val="VerbatimChar"/>
    <w:rPr>
      <w:rFonts w:ascii="Courier New" w:hAnsi="Courier New"/>
      <w:i/>
      <w:color w:val="4070A0"/>
      <w:sz w:val="22"/>
    </w:rPr>
  </w:style>
  <w:style w:type="character" w:customStyle="1" w:styleId="SpecialCharTok">
    <w:name w:val="SpecialCharTok"/>
    <w:basedOn w:val="VerbatimChar"/>
    <w:rPr>
      <w:rFonts w:ascii="Courier New" w:hAnsi="Courier New"/>
      <w:i/>
      <w:color w:val="4070A0"/>
      <w:sz w:val="22"/>
    </w:rPr>
  </w:style>
  <w:style w:type="character" w:customStyle="1" w:styleId="StringTok">
    <w:name w:val="StringTok"/>
    <w:basedOn w:val="VerbatimChar"/>
    <w:rPr>
      <w:rFonts w:ascii="Courier New" w:hAnsi="Courier New"/>
      <w:i/>
      <w:color w:val="4070A0"/>
      <w:sz w:val="22"/>
    </w:rPr>
  </w:style>
  <w:style w:type="character" w:customStyle="1" w:styleId="VerbatimStringTok">
    <w:name w:val="VerbatimStringTok"/>
    <w:basedOn w:val="VerbatimChar"/>
    <w:rPr>
      <w:rFonts w:ascii="Courier New" w:hAnsi="Courier New"/>
      <w:i/>
      <w:color w:val="4070A0"/>
      <w:sz w:val="22"/>
    </w:rPr>
  </w:style>
  <w:style w:type="character" w:customStyle="1" w:styleId="SpecialStringTok">
    <w:name w:val="SpecialStringTok"/>
    <w:basedOn w:val="VerbatimChar"/>
    <w:rPr>
      <w:rFonts w:ascii="Courier New" w:hAnsi="Courier New"/>
      <w:i/>
      <w:color w:val="BB6688"/>
      <w:sz w:val="22"/>
    </w:rPr>
  </w:style>
  <w:style w:type="character" w:customStyle="1" w:styleId="ImportTok">
    <w:name w:val="ImportTok"/>
    <w:basedOn w:val="VerbatimChar"/>
    <w:rPr>
      <w:rFonts w:ascii="Courier New" w:hAnsi="Courier New"/>
      <w:b/>
      <w:i/>
      <w:color w:val="008000"/>
      <w:sz w:val="22"/>
    </w:rPr>
  </w:style>
  <w:style w:type="character" w:customStyle="1" w:styleId="CommentTok">
    <w:name w:val="CommentTok"/>
    <w:basedOn w:val="VerbatimChar"/>
    <w:rPr>
      <w:rFonts w:ascii="Courier New" w:hAnsi="Courier New"/>
      <w:i/>
      <w:color w:val="60A0B0"/>
      <w:sz w:val="22"/>
    </w:rPr>
  </w:style>
  <w:style w:type="character" w:customStyle="1" w:styleId="DocumentationTok">
    <w:name w:val="DocumentationTok"/>
    <w:basedOn w:val="VerbatimChar"/>
    <w:rPr>
      <w:rFonts w:ascii="Courier New" w:hAnsi="Courier New"/>
      <w:i/>
      <w:color w:val="BA2121"/>
      <w:sz w:val="22"/>
    </w:rPr>
  </w:style>
  <w:style w:type="character" w:customStyle="1" w:styleId="AnnotationTok">
    <w:name w:val="AnnotationTok"/>
    <w:basedOn w:val="VerbatimChar"/>
    <w:rPr>
      <w:rFonts w:ascii="Courier New" w:hAnsi="Courier New"/>
      <w:b/>
      <w:i/>
      <w:color w:val="60A0B0"/>
      <w:sz w:val="22"/>
    </w:rPr>
  </w:style>
  <w:style w:type="character" w:customStyle="1" w:styleId="CommentVarTok">
    <w:name w:val="CommentVarTok"/>
    <w:basedOn w:val="VerbatimChar"/>
    <w:rPr>
      <w:rFonts w:ascii="Courier New" w:hAnsi="Courier New"/>
      <w:b/>
      <w:i/>
      <w:color w:val="60A0B0"/>
      <w:sz w:val="22"/>
    </w:rPr>
  </w:style>
  <w:style w:type="character" w:customStyle="1" w:styleId="OtherTok">
    <w:name w:val="OtherTok"/>
    <w:basedOn w:val="VerbatimChar"/>
    <w:rPr>
      <w:rFonts w:ascii="Courier New" w:hAnsi="Courier New"/>
      <w:i/>
      <w:color w:val="007020"/>
      <w:sz w:val="22"/>
    </w:rPr>
  </w:style>
  <w:style w:type="character" w:customStyle="1" w:styleId="FunctionTok">
    <w:name w:val="FunctionTok"/>
    <w:basedOn w:val="VerbatimChar"/>
    <w:rPr>
      <w:rFonts w:ascii="Courier New" w:hAnsi="Courier New"/>
      <w:i/>
      <w:color w:val="06287E"/>
      <w:sz w:val="22"/>
    </w:rPr>
  </w:style>
  <w:style w:type="character" w:customStyle="1" w:styleId="VariableTok">
    <w:name w:val="VariableTok"/>
    <w:basedOn w:val="VerbatimChar"/>
    <w:rPr>
      <w:rFonts w:ascii="Courier New" w:hAnsi="Courier New"/>
      <w:i/>
      <w:color w:val="19177C"/>
      <w:sz w:val="22"/>
    </w:rPr>
  </w:style>
  <w:style w:type="character" w:customStyle="1" w:styleId="ControlFlowTok">
    <w:name w:val="ControlFlowTok"/>
    <w:basedOn w:val="VerbatimChar"/>
    <w:rPr>
      <w:rFonts w:ascii="Courier New" w:hAnsi="Courier New"/>
      <w:b/>
      <w:i/>
      <w:color w:val="007020"/>
      <w:sz w:val="22"/>
    </w:rPr>
  </w:style>
  <w:style w:type="character" w:customStyle="1" w:styleId="OperatorTok">
    <w:name w:val="OperatorTok"/>
    <w:basedOn w:val="VerbatimChar"/>
    <w:rPr>
      <w:rFonts w:ascii="Courier New" w:hAnsi="Courier New"/>
      <w:i/>
      <w:color w:val="666666"/>
      <w:sz w:val="22"/>
    </w:rPr>
  </w:style>
  <w:style w:type="character" w:customStyle="1" w:styleId="BuiltInTok">
    <w:name w:val="BuiltInTok"/>
    <w:basedOn w:val="VerbatimChar"/>
    <w:rPr>
      <w:rFonts w:ascii="Courier New" w:hAnsi="Courier New"/>
      <w:i/>
      <w:color w:val="008000"/>
      <w:sz w:val="22"/>
    </w:rPr>
  </w:style>
  <w:style w:type="character" w:customStyle="1" w:styleId="ExtensionTok">
    <w:name w:val="ExtensionTok"/>
    <w:basedOn w:val="VerbatimChar"/>
    <w:rPr>
      <w:rFonts w:ascii="Courier New" w:hAnsi="Courier New"/>
      <w:i/>
      <w:sz w:val="22"/>
    </w:rPr>
  </w:style>
  <w:style w:type="character" w:customStyle="1" w:styleId="PreprocessorTok">
    <w:name w:val="PreprocessorTok"/>
    <w:basedOn w:val="VerbatimChar"/>
    <w:rPr>
      <w:rFonts w:ascii="Courier New" w:hAnsi="Courier New"/>
      <w:i/>
      <w:color w:val="BC7A00"/>
      <w:sz w:val="22"/>
    </w:rPr>
  </w:style>
  <w:style w:type="character" w:customStyle="1" w:styleId="AttributeTok">
    <w:name w:val="AttributeTok"/>
    <w:basedOn w:val="VerbatimChar"/>
    <w:rPr>
      <w:rFonts w:ascii="Courier New" w:hAnsi="Courier New"/>
      <w:i/>
      <w:color w:val="7D9029"/>
      <w:sz w:val="22"/>
    </w:rPr>
  </w:style>
  <w:style w:type="character" w:customStyle="1" w:styleId="RegionMarkerTok">
    <w:name w:val="RegionMarkerTok"/>
    <w:basedOn w:val="VerbatimChar"/>
    <w:rPr>
      <w:rFonts w:ascii="Courier New" w:hAnsi="Courier New"/>
      <w:i/>
      <w:sz w:val="22"/>
    </w:rPr>
  </w:style>
  <w:style w:type="character" w:customStyle="1" w:styleId="InformationTok">
    <w:name w:val="InformationTok"/>
    <w:basedOn w:val="VerbatimChar"/>
    <w:rPr>
      <w:rFonts w:ascii="Courier New" w:hAnsi="Courier New"/>
      <w:b/>
      <w:i/>
      <w:color w:val="60A0B0"/>
      <w:sz w:val="22"/>
    </w:rPr>
  </w:style>
  <w:style w:type="character" w:customStyle="1" w:styleId="WarningTok">
    <w:name w:val="WarningTok"/>
    <w:basedOn w:val="VerbatimChar"/>
    <w:rPr>
      <w:rFonts w:ascii="Courier New" w:hAnsi="Courier New"/>
      <w:b/>
      <w:i/>
      <w:color w:val="60A0B0"/>
      <w:sz w:val="22"/>
    </w:rPr>
  </w:style>
  <w:style w:type="character" w:customStyle="1" w:styleId="AlertTok">
    <w:name w:val="AlertTok"/>
    <w:basedOn w:val="VerbatimChar"/>
    <w:rPr>
      <w:rFonts w:ascii="Courier New" w:hAnsi="Courier New"/>
      <w:b/>
      <w:i/>
      <w:color w:val="FF0000"/>
      <w:sz w:val="22"/>
    </w:rPr>
  </w:style>
  <w:style w:type="character" w:customStyle="1" w:styleId="ErrorTok">
    <w:name w:val="ErrorTok"/>
    <w:basedOn w:val="VerbatimChar"/>
    <w:rPr>
      <w:rFonts w:ascii="Courier New" w:hAnsi="Courier New"/>
      <w:b/>
      <w:i/>
      <w:color w:val="FF0000"/>
      <w:sz w:val="22"/>
    </w:rPr>
  </w:style>
  <w:style w:type="character" w:customStyle="1" w:styleId="NormalTok">
    <w:name w:val="NormalTok"/>
    <w:basedOn w:val="VerbatimChar"/>
    <w:rPr>
      <w:rFonts w:ascii="Courier New" w:hAnsi="Courier New"/>
      <w: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ubmed.ncbi.nlm.nih.gov/31971503/" TargetMode="External"/><Relationship Id="rId21" Type="http://schemas.openxmlformats.org/officeDocument/2006/relationships/hyperlink" Target="https://pubmed.ncbi.nlm.nih.gov/23682605/" TargetMode="External"/><Relationship Id="rId34" Type="http://schemas.openxmlformats.org/officeDocument/2006/relationships/hyperlink" Target="https://pubmed.ncbi.nlm.nih.gov/12799145/" TargetMode="External"/><Relationship Id="rId42" Type="http://schemas.openxmlformats.org/officeDocument/2006/relationships/hyperlink" Target="https://pubmed.ncbi.nlm.nih.gov/22112397/" TargetMode="External"/><Relationship Id="rId47" Type="http://schemas.openxmlformats.org/officeDocument/2006/relationships/image" Target="media/image5.png"/><Relationship Id="rId50" Type="http://schemas.openxmlformats.org/officeDocument/2006/relationships/image" Target="media/image8.svg"/><Relationship Id="rId55" Type="http://schemas.openxmlformats.org/officeDocument/2006/relationships/image" Target="media/image13.png"/><Relationship Id="rId63" Type="http://schemas.openxmlformats.org/officeDocument/2006/relationships/image" Target="media/image21.png"/><Relationship Id="rId7" Type="http://schemas.openxmlformats.org/officeDocument/2006/relationships/hyperlink" Target="https://pubmed.ncbi.nlm.nih.gov/31971503/" TargetMode="External"/><Relationship Id="rId2" Type="http://schemas.openxmlformats.org/officeDocument/2006/relationships/styles" Target="styles.xml"/><Relationship Id="rId16" Type="http://schemas.openxmlformats.org/officeDocument/2006/relationships/hyperlink" Target="https://pubmed.ncbi.nlm.nih.gov/26819549/" TargetMode="External"/><Relationship Id="rId29" Type="http://schemas.openxmlformats.org/officeDocument/2006/relationships/hyperlink" Target="https://pubmed.ncbi.nlm.nih.gov/15926474/" TargetMode="External"/><Relationship Id="rId11" Type="http://schemas.openxmlformats.org/officeDocument/2006/relationships/hyperlink" Target="https://pubmed.ncbi.nlm.nih.gov/19249239/" TargetMode="External"/><Relationship Id="rId24" Type="http://schemas.openxmlformats.org/officeDocument/2006/relationships/hyperlink" Target="https://pubmed.ncbi.nlm.nih.gov/31794380/" TargetMode="External"/><Relationship Id="rId32" Type="http://schemas.openxmlformats.org/officeDocument/2006/relationships/hyperlink" Target="https://pubmed.ncbi.nlm.nih.gov/16631332/" TargetMode="External"/><Relationship Id="rId37" Type="http://schemas.openxmlformats.org/officeDocument/2006/relationships/hyperlink" Target="https://pubmed.ncbi.nlm.nih.gov/27268906/" TargetMode="External"/><Relationship Id="rId40" Type="http://schemas.openxmlformats.org/officeDocument/2006/relationships/hyperlink" Target="https://pubmed.ncbi.nlm.nih.gov/23682605/" TargetMode="External"/><Relationship Id="rId45" Type="http://schemas.openxmlformats.org/officeDocument/2006/relationships/image" Target="media/image3.png"/><Relationship Id="rId53" Type="http://schemas.openxmlformats.org/officeDocument/2006/relationships/image" Target="media/image11.png"/><Relationship Id="rId58" Type="http://schemas.openxmlformats.org/officeDocument/2006/relationships/image" Target="media/image16.svg"/><Relationship Id="rId66" Type="http://schemas.openxmlformats.org/officeDocument/2006/relationships/theme" Target="theme/theme1.xml"/><Relationship Id="rId5" Type="http://schemas.openxmlformats.org/officeDocument/2006/relationships/hyperlink" Target="https://pubmed.ncbi.nlm.nih.gov/31794380/" TargetMode="External"/><Relationship Id="rId61" Type="http://schemas.openxmlformats.org/officeDocument/2006/relationships/image" Target="media/image19.png"/><Relationship Id="rId19" Type="http://schemas.openxmlformats.org/officeDocument/2006/relationships/hyperlink" Target="https://pubmed.ncbi.nlm.nih.gov/19845041/" TargetMode="External"/><Relationship Id="rId14" Type="http://schemas.openxmlformats.org/officeDocument/2006/relationships/hyperlink" Target="https://pubmed.ncbi.nlm.nih.gov/15816912/" TargetMode="External"/><Relationship Id="rId22" Type="http://schemas.openxmlformats.org/officeDocument/2006/relationships/hyperlink" Target="https://pubmed.ncbi.nlm.nih.gov/24065108/" TargetMode="External"/><Relationship Id="rId27" Type="http://schemas.openxmlformats.org/officeDocument/2006/relationships/hyperlink" Target="https://pubmed.ncbi.nlm.nih.gov/23841636/" TargetMode="External"/><Relationship Id="rId30" Type="http://schemas.openxmlformats.org/officeDocument/2006/relationships/hyperlink" Target="https://pubmed.ncbi.nlm.nih.gov/19249239/" TargetMode="External"/><Relationship Id="rId35" Type="http://schemas.openxmlformats.org/officeDocument/2006/relationships/hyperlink" Target="https://pubmed.ncbi.nlm.nih.gov/26819549/" TargetMode="External"/><Relationship Id="rId43" Type="http://schemas.openxmlformats.org/officeDocument/2006/relationships/image" Target="media/image1.png"/><Relationship Id="rId48" Type="http://schemas.openxmlformats.org/officeDocument/2006/relationships/image" Target="media/image6.svg"/><Relationship Id="rId56" Type="http://schemas.openxmlformats.org/officeDocument/2006/relationships/image" Target="media/image14.svg"/><Relationship Id="rId64" Type="http://schemas.openxmlformats.org/officeDocument/2006/relationships/image" Target="media/image22.svg"/><Relationship Id="rId8" Type="http://schemas.openxmlformats.org/officeDocument/2006/relationships/hyperlink" Target="https://pubmed.ncbi.nlm.nih.gov/23841636/" TargetMode="External"/><Relationship Id="rId51" Type="http://schemas.openxmlformats.org/officeDocument/2006/relationships/image" Target="media/image9.png"/><Relationship Id="rId3" Type="http://schemas.openxmlformats.org/officeDocument/2006/relationships/settings" Target="settings.xml"/><Relationship Id="rId12" Type="http://schemas.openxmlformats.org/officeDocument/2006/relationships/hyperlink" Target="https://pubmed.ncbi.nlm.nih.gov/16503417/" TargetMode="External"/><Relationship Id="rId17" Type="http://schemas.openxmlformats.org/officeDocument/2006/relationships/hyperlink" Target="https://pubmed.ncbi.nlm.nih.gov/22767136/" TargetMode="External"/><Relationship Id="rId25" Type="http://schemas.openxmlformats.org/officeDocument/2006/relationships/hyperlink" Target="https://pubmed.ncbi.nlm.nih.gov/23125205/" TargetMode="External"/><Relationship Id="rId33" Type="http://schemas.openxmlformats.org/officeDocument/2006/relationships/hyperlink" Target="https://pubmed.ncbi.nlm.nih.gov/15816912/" TargetMode="External"/><Relationship Id="rId38" Type="http://schemas.openxmlformats.org/officeDocument/2006/relationships/hyperlink" Target="https://pubmed.ncbi.nlm.nih.gov/19845041/" TargetMode="External"/><Relationship Id="rId46" Type="http://schemas.openxmlformats.org/officeDocument/2006/relationships/image" Target="media/image4.svg"/><Relationship Id="rId59" Type="http://schemas.openxmlformats.org/officeDocument/2006/relationships/image" Target="media/image17.png"/><Relationship Id="rId20" Type="http://schemas.openxmlformats.org/officeDocument/2006/relationships/hyperlink" Target="https://pubmed.ncbi.nlm.nih.gov/11437336/" TargetMode="External"/><Relationship Id="rId41" Type="http://schemas.openxmlformats.org/officeDocument/2006/relationships/hyperlink" Target="https://pubmed.ncbi.nlm.nih.gov/24065108/" TargetMode="External"/><Relationship Id="rId54" Type="http://schemas.openxmlformats.org/officeDocument/2006/relationships/image" Target="media/image12.svg"/><Relationship Id="rId62" Type="http://schemas.openxmlformats.org/officeDocument/2006/relationships/image" Target="media/image20.svg"/><Relationship Id="rId1" Type="http://schemas.openxmlformats.org/officeDocument/2006/relationships/numbering" Target="numbering.xml"/><Relationship Id="rId6" Type="http://schemas.openxmlformats.org/officeDocument/2006/relationships/hyperlink" Target="https://pubmed.ncbi.nlm.nih.gov/23125205/" TargetMode="External"/><Relationship Id="rId15" Type="http://schemas.openxmlformats.org/officeDocument/2006/relationships/hyperlink" Target="https://pubmed.ncbi.nlm.nih.gov/12799145/" TargetMode="External"/><Relationship Id="rId23" Type="http://schemas.openxmlformats.org/officeDocument/2006/relationships/hyperlink" Target="https://pubmed.ncbi.nlm.nih.gov/22112397/" TargetMode="External"/><Relationship Id="rId28" Type="http://schemas.openxmlformats.org/officeDocument/2006/relationships/hyperlink" Target="https://pubmed.ncbi.nlm.nih.gov/29999316/" TargetMode="External"/><Relationship Id="rId36" Type="http://schemas.openxmlformats.org/officeDocument/2006/relationships/hyperlink" Target="https://pubmed.ncbi.nlm.nih.gov/22767136/" TargetMode="External"/><Relationship Id="rId49" Type="http://schemas.openxmlformats.org/officeDocument/2006/relationships/image" Target="media/image7.png"/><Relationship Id="rId57" Type="http://schemas.openxmlformats.org/officeDocument/2006/relationships/image" Target="media/image15.png"/><Relationship Id="rId10" Type="http://schemas.openxmlformats.org/officeDocument/2006/relationships/hyperlink" Target="https://pubmed.ncbi.nlm.nih.gov/15926474/" TargetMode="External"/><Relationship Id="rId31" Type="http://schemas.openxmlformats.org/officeDocument/2006/relationships/hyperlink" Target="https://pubmed.ncbi.nlm.nih.gov/16503417/" TargetMode="External"/><Relationship Id="rId44" Type="http://schemas.openxmlformats.org/officeDocument/2006/relationships/image" Target="media/image2.svg"/><Relationship Id="rId52" Type="http://schemas.openxmlformats.org/officeDocument/2006/relationships/image" Target="media/image10.svg"/><Relationship Id="rId60" Type="http://schemas.openxmlformats.org/officeDocument/2006/relationships/image" Target="media/image18.sv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pubmed.ncbi.nlm.nih.gov/29999316/" TargetMode="External"/><Relationship Id="rId13" Type="http://schemas.openxmlformats.org/officeDocument/2006/relationships/hyperlink" Target="https://pubmed.ncbi.nlm.nih.gov/16631332/" TargetMode="External"/><Relationship Id="rId18" Type="http://schemas.openxmlformats.org/officeDocument/2006/relationships/hyperlink" Target="https://pubmed.ncbi.nlm.nih.gov/27268906/" TargetMode="External"/><Relationship Id="rId39" Type="http://schemas.openxmlformats.org/officeDocument/2006/relationships/hyperlink" Target="https://pubmed.ncbi.nlm.nih.gov/1143733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19</Pages>
  <Words>3134</Words>
  <Characters>17865</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20958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Stephen Thomas</cp:lastModifiedBy>
  <cp:revision>2</cp:revision>
  <dcterms:created xsi:type="dcterms:W3CDTF">2024-09-29T19:05:00Z</dcterms:created>
  <dcterms:modified xsi:type="dcterms:W3CDTF">2024-09-29T19:09:00Z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Supporting (BibTeX).bib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pnas.csl</vt:lpwstr>
  </property>
  <property fmtid="{D5CDD505-2E9C-101B-9397-08002B2CF9AE}" pid="15" name="eqLabels">
    <vt:lpwstr>arabic</vt:lpwstr>
  </property>
  <property fmtid="{D5CDD505-2E9C-101B-9397-08002B2CF9AE}" pid="16" name="eqnBlockInlineMath">
    <vt:lpwstr>False</vt:lpwstr>
  </property>
  <property fmtid="{D5CDD505-2E9C-101B-9397-08002B2CF9AE}" pid="17" name="eqnBlockTemplate">
    <vt:lpwstr>ti</vt:lpwstr>
  </property>
  <property fmtid="{D5CDD505-2E9C-101B-9397-08002B2CF9AE}" pid="18" name="eqnDisplayTemplate">
    <vt:lpwstr>e</vt:lpwstr>
  </property>
  <property fmtid="{D5CDD505-2E9C-101B-9397-08002B2CF9AE}" pid="19" name="eqnIndexTemplate">
    <vt:lpwstr>(i)</vt:lpwstr>
  </property>
  <property fmtid="{D5CDD505-2E9C-101B-9397-08002B2CF9AE}" pid="20" name="eqnInlineTableTemplate">
    <vt:lpwstr>e</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igLabels">
    <vt:lpwstr>arabic</vt:lpwstr>
  </property>
  <property fmtid="{D5CDD505-2E9C-101B-9397-08002B2CF9AE}" pid="26" name="figPrefix">
    <vt:lpwstr/>
  </property>
  <property fmtid="{D5CDD505-2E9C-101B-9397-08002B2CF9AE}" pid="27" name="figPrefixTemplate">
    <vt:lpwstr>p i</vt:lpwstr>
  </property>
  <property fmtid="{D5CDD505-2E9C-101B-9397-08002B2CF9AE}" pid="28" name="figureTemplate">
    <vt:lpwstr>figureTitle ititleDelim t</vt:lpwstr>
  </property>
  <property fmtid="{D5CDD505-2E9C-101B-9397-08002B2CF9AE}" pid="29" name="figureTitle">
    <vt:lpwstr>Figure</vt:lpwstr>
  </property>
  <property fmtid="{D5CDD505-2E9C-101B-9397-08002B2CF9AE}" pid="30" name="lastDelim">
    <vt:lpwstr>, </vt:lpwstr>
  </property>
  <property fmtid="{D5CDD505-2E9C-101B-9397-08002B2CF9AE}" pid="31" name="linkReferences">
    <vt:lpwstr>False</vt:lpwstr>
  </property>
  <property fmtid="{D5CDD505-2E9C-101B-9397-08002B2CF9AE}" pid="32" name="listItemTitleDelim">
    <vt:lpwstr>.</vt:lpwstr>
  </property>
  <property fmtid="{D5CDD505-2E9C-101B-9397-08002B2CF9AE}" pid="33" name="listingTemplate">
    <vt:lpwstr>listingTitle ititleDelim t</vt:lpwstr>
  </property>
  <property fmtid="{D5CDD505-2E9C-101B-9397-08002B2CF9AE}" pid="34" name="listingTitle">
    <vt:lpwstr>Listing</vt:lpwstr>
  </property>
  <property fmtid="{D5CDD505-2E9C-101B-9397-08002B2CF9AE}" pid="35" name="listings">
    <vt:lpwstr>False</vt:lpwstr>
  </property>
  <property fmtid="{D5CDD505-2E9C-101B-9397-08002B2CF9AE}" pid="36" name="lofItemTemplate">
    <vt:lpwstr>lofItemTitleilistItemTitleDelimt </vt:lpwstr>
  </property>
  <property fmtid="{D5CDD505-2E9C-101B-9397-08002B2CF9AE}" pid="37" name="lofItemTitle">
    <vt:lpwstr/>
  </property>
  <property fmtid="{D5CDD505-2E9C-101B-9397-08002B2CF9AE}" pid="38" name="lofTitle">
    <vt:lpwstr>List of Figures</vt:lpwstr>
  </property>
  <property fmtid="{D5CDD505-2E9C-101B-9397-08002B2CF9AE}" pid="39" name="lolItemTemplate">
    <vt:lpwstr>lolItemTitleilistItemTitleDelimt </vt:lpwstr>
  </property>
  <property fmtid="{D5CDD505-2E9C-101B-9397-08002B2CF9AE}" pid="40" name="lolItemTitle">
    <vt:lpwstr/>
  </property>
  <property fmtid="{D5CDD505-2E9C-101B-9397-08002B2CF9AE}" pid="41" name="lolTitle">
    <vt:lpwstr>List of Listings</vt:lpwstr>
  </property>
  <property fmtid="{D5CDD505-2E9C-101B-9397-08002B2CF9AE}" pid="42" name="lotItemTemplate">
    <vt:lpwstr>lotItemTitleilistItemTitleDelimt </vt:lpwstr>
  </property>
  <property fmtid="{D5CDD505-2E9C-101B-9397-08002B2CF9AE}" pid="43" name="lotItemTitle">
    <vt:lpwstr/>
  </property>
  <property fmtid="{D5CDD505-2E9C-101B-9397-08002B2CF9AE}" pid="44" name="lotTitle">
    <vt:lpwstr>List of Tables</vt:lpwstr>
  </property>
  <property fmtid="{D5CDD505-2E9C-101B-9397-08002B2CF9AE}" pid="45" name="lstLabels">
    <vt:lpwstr>arabic</vt:lpwstr>
  </property>
  <property fmtid="{D5CDD505-2E9C-101B-9397-08002B2CF9AE}" pid="46" name="lstPrefix">
    <vt:lpwstr/>
  </property>
  <property fmtid="{D5CDD505-2E9C-101B-9397-08002B2CF9AE}" pid="47" name="lstPrefixTemplate">
    <vt:lpwstr>p i</vt:lpwstr>
  </property>
  <property fmtid="{D5CDD505-2E9C-101B-9397-08002B2CF9AE}" pid="48" name="nameInLink">
    <vt:lpwstr>False</vt:lpwstr>
  </property>
  <property fmtid="{D5CDD505-2E9C-101B-9397-08002B2CF9AE}" pid="49" name="numberSections">
    <vt:lpwstr>False</vt:lpwstr>
  </property>
  <property fmtid="{D5CDD505-2E9C-101B-9397-08002B2CF9AE}" pid="50" name="pairDelim">
    <vt:lpwstr>, </vt:lpwstr>
  </property>
  <property fmtid="{D5CDD505-2E9C-101B-9397-08002B2CF9AE}" pid="51" name="rangeDelim">
    <vt:lpwstr>-</vt:lpwstr>
  </property>
  <property fmtid="{D5CDD505-2E9C-101B-9397-08002B2CF9AE}" pid="52" name="refDelim">
    <vt:lpwstr>, </vt:lpwstr>
  </property>
  <property fmtid="{D5CDD505-2E9C-101B-9397-08002B2CF9AE}" pid="53" name="refIndexTemplate">
    <vt:lpwstr>isuf</vt:lpwstr>
  </property>
  <property fmtid="{D5CDD505-2E9C-101B-9397-08002B2CF9AE}" pid="54" name="secHeaderDelim">
    <vt:lpwstr> </vt:lpwstr>
  </property>
  <property fmtid="{D5CDD505-2E9C-101B-9397-08002B2CF9AE}" pid="55" name="secHeaderTemplate">
    <vt:lpwstr>isecHeaderDelim[n]t</vt:lpwstr>
  </property>
  <property fmtid="{D5CDD505-2E9C-101B-9397-08002B2CF9AE}" pid="56" name="secLabels">
    <vt:lpwstr>arabic</vt:lpwstr>
  </property>
  <property fmtid="{D5CDD505-2E9C-101B-9397-08002B2CF9AE}" pid="57" name="secPrefix">
    <vt:lpwstr/>
  </property>
  <property fmtid="{D5CDD505-2E9C-101B-9397-08002B2CF9AE}" pid="58" name="secPrefixTemplate">
    <vt:lpwstr>p i</vt:lpwstr>
  </property>
  <property fmtid="{D5CDD505-2E9C-101B-9397-08002B2CF9AE}" pid="59" name="sectionsDepth">
    <vt:lpwstr>0</vt:lpwstr>
  </property>
  <property fmtid="{D5CDD505-2E9C-101B-9397-08002B2CF9AE}" pid="60" name="subfigGrid">
    <vt:lpwstr>False</vt:lpwstr>
  </property>
  <property fmtid="{D5CDD505-2E9C-101B-9397-08002B2CF9AE}" pid="61" name="subfigLabels">
    <vt:lpwstr>alpha a</vt:lpwstr>
  </property>
  <property fmtid="{D5CDD505-2E9C-101B-9397-08002B2CF9AE}" pid="62" name="subfigureChildTemplate">
    <vt:lpwstr>i</vt:lpwstr>
  </property>
  <property fmtid="{D5CDD505-2E9C-101B-9397-08002B2CF9AE}" pid="63" name="subfigureRefIndexTemplate">
    <vt:lpwstr>isuf (s)</vt:lpwstr>
  </property>
  <property fmtid="{D5CDD505-2E9C-101B-9397-08002B2CF9AE}" pid="64" name="subfigureTemplate">
    <vt:lpwstr>figureTitle ititleDelim t. ccs</vt:lpwstr>
  </property>
  <property fmtid="{D5CDD505-2E9C-101B-9397-08002B2CF9AE}" pid="65" name="tableEqns">
    <vt:lpwstr>False</vt:lpwstr>
  </property>
  <property fmtid="{D5CDD505-2E9C-101B-9397-08002B2CF9AE}" pid="66" name="tableTemplate">
    <vt:lpwstr>tableTitle ititleDelim t</vt:lpwstr>
  </property>
  <property fmtid="{D5CDD505-2E9C-101B-9397-08002B2CF9AE}" pid="67" name="tableTitle">
    <vt:lpwstr>Table</vt:lpwstr>
  </property>
  <property fmtid="{D5CDD505-2E9C-101B-9397-08002B2CF9AE}" pid="68" name="tblLabels">
    <vt:lpwstr>arabic</vt:lpwstr>
  </property>
  <property fmtid="{D5CDD505-2E9C-101B-9397-08002B2CF9AE}" pid="69" name="tblPrefix">
    <vt:lpwstr/>
  </property>
  <property fmtid="{D5CDD505-2E9C-101B-9397-08002B2CF9AE}" pid="70" name="tblPrefixTemplate">
    <vt:lpwstr>p i</vt:lpwstr>
  </property>
  <property fmtid="{D5CDD505-2E9C-101B-9397-08002B2CF9AE}" pid="71" name="titleDelim">
    <vt:lpwstr>:</vt:lpwstr>
  </property>
</Properties>
</file>